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73" w:rsidRPr="001F72B2" w:rsidRDefault="00BF0673" w:rsidP="00061F27">
      <w:pPr>
        <w:spacing w:after="0"/>
        <w:jc w:val="center"/>
        <w:rPr>
          <w:rFonts w:eastAsia="宋体"/>
          <w:b/>
          <w:bCs/>
          <w:sz w:val="32"/>
          <w:szCs w:val="32"/>
          <w:lang w:eastAsia="zh-CN"/>
        </w:rPr>
      </w:pPr>
      <w:r w:rsidRPr="001F72B2">
        <w:rPr>
          <w:rFonts w:eastAsia="宋体" w:hAnsi="宋体" w:cs="宋体" w:hint="eastAsia"/>
          <w:b/>
          <w:bCs/>
          <w:sz w:val="32"/>
          <w:szCs w:val="32"/>
          <w:lang w:eastAsia="zh-CN"/>
        </w:rPr>
        <w:t>《物理化学》课程教学大纲</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1189"/>
        <w:gridCol w:w="324"/>
        <w:gridCol w:w="578"/>
        <w:gridCol w:w="767"/>
        <w:gridCol w:w="807"/>
        <w:gridCol w:w="2746"/>
        <w:gridCol w:w="679"/>
        <w:gridCol w:w="161"/>
        <w:gridCol w:w="1214"/>
      </w:tblGrid>
      <w:tr w:rsidR="00BF0673" w:rsidRPr="001F72B2" w:rsidTr="0027629D">
        <w:trPr>
          <w:trHeight w:val="340"/>
          <w:jc w:val="center"/>
        </w:trPr>
        <w:tc>
          <w:tcPr>
            <w:tcW w:w="4682" w:type="dxa"/>
            <w:gridSpan w:val="6"/>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proofErr w:type="spellStart"/>
            <w:r w:rsidRPr="001F72B2">
              <w:rPr>
                <w:rFonts w:eastAsia="宋体" w:hAnsi="宋体" w:cs="宋体" w:hint="eastAsia"/>
                <w:b/>
                <w:bCs/>
                <w:sz w:val="21"/>
                <w:szCs w:val="21"/>
              </w:rPr>
              <w:t>课程名称</w:t>
            </w:r>
            <w:proofErr w:type="spellEnd"/>
            <w:r w:rsidRPr="001F72B2">
              <w:rPr>
                <w:rFonts w:eastAsia="宋体" w:hAnsi="宋体" w:cs="宋体" w:hint="eastAsia"/>
                <w:b/>
                <w:bCs/>
                <w:sz w:val="21"/>
                <w:szCs w:val="21"/>
              </w:rPr>
              <w:t>：</w:t>
            </w:r>
            <w:r w:rsidRPr="001F72B2">
              <w:rPr>
                <w:rFonts w:eastAsia="宋体" w:hAnsi="宋体" w:cs="宋体" w:hint="eastAsia"/>
                <w:sz w:val="21"/>
                <w:szCs w:val="21"/>
                <w:lang w:eastAsia="zh-CN"/>
              </w:rPr>
              <w:t>物理化学</w:t>
            </w:r>
          </w:p>
        </w:tc>
        <w:tc>
          <w:tcPr>
            <w:tcW w:w="4800" w:type="dxa"/>
            <w:gridSpan w:val="4"/>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课程类别（必修</w:t>
            </w:r>
            <w:r w:rsidRPr="001F72B2">
              <w:rPr>
                <w:rFonts w:eastAsia="宋体"/>
                <w:b/>
                <w:bCs/>
                <w:sz w:val="21"/>
                <w:szCs w:val="21"/>
                <w:lang w:eastAsia="zh-CN"/>
              </w:rPr>
              <w:t>/</w:t>
            </w:r>
            <w:r w:rsidRPr="001F72B2">
              <w:rPr>
                <w:rFonts w:eastAsia="宋体" w:hAnsi="宋体" w:cs="宋体" w:hint="eastAsia"/>
                <w:b/>
                <w:bCs/>
                <w:sz w:val="21"/>
                <w:szCs w:val="21"/>
                <w:lang w:eastAsia="zh-CN"/>
              </w:rPr>
              <w:t>选修）：</w:t>
            </w:r>
            <w:r w:rsidRPr="001F72B2">
              <w:rPr>
                <w:rFonts w:eastAsia="宋体"/>
                <w:sz w:val="21"/>
                <w:szCs w:val="21"/>
                <w:lang w:eastAsia="zh-CN"/>
              </w:rPr>
              <w:t xml:space="preserve"> </w:t>
            </w:r>
            <w:r w:rsidRPr="001F72B2">
              <w:rPr>
                <w:rFonts w:eastAsia="宋体" w:hAnsi="宋体" w:cs="宋体" w:hint="eastAsia"/>
                <w:sz w:val="21"/>
                <w:szCs w:val="21"/>
                <w:lang w:eastAsia="zh-CN"/>
              </w:rPr>
              <w:t>必修</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b/>
                <w:bCs/>
                <w:sz w:val="21"/>
                <w:szCs w:val="21"/>
              </w:rPr>
            </w:pPr>
            <w:proofErr w:type="spellStart"/>
            <w:r w:rsidRPr="001F72B2">
              <w:rPr>
                <w:rFonts w:eastAsia="宋体" w:hAnsi="宋体" w:cs="宋体" w:hint="eastAsia"/>
                <w:b/>
                <w:bCs/>
                <w:sz w:val="21"/>
                <w:szCs w:val="21"/>
              </w:rPr>
              <w:t>课程英文名称：</w:t>
            </w:r>
            <w:r w:rsidRPr="001F72B2">
              <w:rPr>
                <w:rFonts w:eastAsia="宋体"/>
                <w:sz w:val="18"/>
                <w:szCs w:val="18"/>
                <w:lang w:eastAsia="zh-CN"/>
              </w:rPr>
              <w:t>Physical</w:t>
            </w:r>
            <w:proofErr w:type="spellEnd"/>
            <w:r w:rsidRPr="001F72B2">
              <w:rPr>
                <w:rFonts w:eastAsia="宋体"/>
                <w:sz w:val="18"/>
                <w:szCs w:val="18"/>
                <w:lang w:eastAsia="zh-CN"/>
              </w:rPr>
              <w:t xml:space="preserve"> Chemistry</w:t>
            </w:r>
          </w:p>
        </w:tc>
      </w:tr>
      <w:tr w:rsidR="00BF0673" w:rsidRPr="001F72B2" w:rsidTr="0027629D">
        <w:trPr>
          <w:trHeight w:val="340"/>
          <w:jc w:val="center"/>
        </w:trPr>
        <w:tc>
          <w:tcPr>
            <w:tcW w:w="4682" w:type="dxa"/>
            <w:gridSpan w:val="6"/>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proofErr w:type="spellStart"/>
            <w:r w:rsidRPr="001F72B2">
              <w:rPr>
                <w:rFonts w:eastAsia="宋体" w:hAnsi="宋体" w:cs="宋体" w:hint="eastAsia"/>
                <w:b/>
                <w:bCs/>
                <w:sz w:val="21"/>
                <w:szCs w:val="21"/>
              </w:rPr>
              <w:t>总学时</w:t>
            </w:r>
            <w:proofErr w:type="spellEnd"/>
            <w:r w:rsidRPr="001F72B2">
              <w:rPr>
                <w:rFonts w:eastAsia="宋体"/>
                <w:b/>
                <w:bCs/>
                <w:sz w:val="21"/>
                <w:szCs w:val="21"/>
              </w:rPr>
              <w:t>/</w:t>
            </w:r>
            <w:proofErr w:type="spellStart"/>
            <w:r w:rsidRPr="001F72B2">
              <w:rPr>
                <w:rFonts w:eastAsia="宋体" w:hAnsi="宋体" w:cs="宋体" w:hint="eastAsia"/>
                <w:b/>
                <w:bCs/>
                <w:sz w:val="21"/>
                <w:szCs w:val="21"/>
              </w:rPr>
              <w:t>周学时</w:t>
            </w:r>
            <w:proofErr w:type="spellEnd"/>
            <w:r w:rsidRPr="001F72B2">
              <w:rPr>
                <w:rFonts w:eastAsia="宋体"/>
                <w:b/>
                <w:bCs/>
                <w:sz w:val="21"/>
                <w:szCs w:val="21"/>
              </w:rPr>
              <w:t>/</w:t>
            </w:r>
            <w:r w:rsidRPr="001F72B2">
              <w:rPr>
                <w:rFonts w:eastAsia="宋体" w:hAnsi="宋体" w:cs="宋体" w:hint="eastAsia"/>
                <w:b/>
                <w:bCs/>
                <w:sz w:val="21"/>
                <w:szCs w:val="21"/>
              </w:rPr>
              <w:t>学分：</w:t>
            </w:r>
            <w:r w:rsidRPr="001F72B2">
              <w:rPr>
                <w:rFonts w:eastAsia="宋体"/>
                <w:sz w:val="21"/>
                <w:szCs w:val="21"/>
                <w:lang w:eastAsia="zh-CN"/>
              </w:rPr>
              <w:t>72/4/4.5</w:t>
            </w:r>
          </w:p>
        </w:tc>
        <w:tc>
          <w:tcPr>
            <w:tcW w:w="4800" w:type="dxa"/>
            <w:gridSpan w:val="4"/>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其中实验学时：</w:t>
            </w:r>
            <w:r w:rsidRPr="001F72B2">
              <w:rPr>
                <w:rFonts w:eastAsia="宋体"/>
                <w:sz w:val="21"/>
                <w:szCs w:val="21"/>
                <w:lang w:eastAsia="zh-CN"/>
              </w:rPr>
              <w:t>0</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b/>
                <w:bCs/>
                <w:sz w:val="21"/>
                <w:szCs w:val="21"/>
                <w:lang w:eastAsia="zh-CN"/>
              </w:rPr>
            </w:pPr>
            <w:proofErr w:type="spellStart"/>
            <w:r w:rsidRPr="001F72B2">
              <w:rPr>
                <w:rFonts w:eastAsia="宋体" w:hAnsi="宋体" w:cs="宋体" w:hint="eastAsia"/>
                <w:b/>
                <w:bCs/>
                <w:sz w:val="21"/>
                <w:szCs w:val="21"/>
              </w:rPr>
              <w:t>先修课程</w:t>
            </w:r>
            <w:proofErr w:type="spellEnd"/>
            <w:r w:rsidRPr="001F72B2">
              <w:rPr>
                <w:rFonts w:eastAsia="宋体" w:hAnsi="宋体" w:cs="宋体" w:hint="eastAsia"/>
                <w:b/>
                <w:bCs/>
                <w:sz w:val="21"/>
                <w:szCs w:val="21"/>
              </w:rPr>
              <w:t>：</w:t>
            </w:r>
            <w:r w:rsidRPr="001F72B2">
              <w:rPr>
                <w:rFonts w:eastAsia="宋体" w:hAnsi="宋体" w:cs="宋体" w:hint="eastAsia"/>
                <w:sz w:val="21"/>
                <w:szCs w:val="21"/>
                <w:lang w:eastAsia="zh-CN"/>
              </w:rPr>
              <w:t>高等数学</w:t>
            </w:r>
          </w:p>
        </w:tc>
      </w:tr>
      <w:tr w:rsidR="00BF0673" w:rsidRPr="001F72B2" w:rsidTr="0027629D">
        <w:trPr>
          <w:trHeight w:val="340"/>
          <w:jc w:val="center"/>
        </w:trPr>
        <w:tc>
          <w:tcPr>
            <w:tcW w:w="4682" w:type="dxa"/>
            <w:gridSpan w:val="6"/>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授课时间：</w:t>
            </w:r>
            <w:r w:rsidRPr="001F72B2">
              <w:rPr>
                <w:rFonts w:eastAsia="宋体"/>
                <w:sz w:val="21"/>
                <w:szCs w:val="21"/>
                <w:lang w:eastAsia="zh-CN"/>
              </w:rPr>
              <w:t>1-18</w:t>
            </w:r>
            <w:r w:rsidRPr="001F72B2">
              <w:rPr>
                <w:rFonts w:eastAsia="宋体" w:hAnsi="宋体" w:cs="宋体" w:hint="eastAsia"/>
                <w:sz w:val="21"/>
                <w:szCs w:val="21"/>
                <w:lang w:eastAsia="zh-CN"/>
              </w:rPr>
              <w:t>周</w:t>
            </w:r>
            <w:r w:rsidRPr="001F72B2">
              <w:rPr>
                <w:rFonts w:eastAsia="宋体"/>
                <w:sz w:val="21"/>
                <w:szCs w:val="21"/>
                <w:lang w:eastAsia="zh-CN"/>
              </w:rPr>
              <w:t xml:space="preserve"> </w:t>
            </w:r>
            <w:r w:rsidRPr="001F72B2">
              <w:rPr>
                <w:rFonts w:eastAsia="宋体" w:hAnsi="宋体" w:cs="宋体" w:hint="eastAsia"/>
                <w:sz w:val="21"/>
                <w:szCs w:val="21"/>
                <w:lang w:eastAsia="zh-CN"/>
              </w:rPr>
              <w:t>星期一、三</w:t>
            </w:r>
            <w:r w:rsidRPr="001F72B2">
              <w:rPr>
                <w:rFonts w:eastAsia="宋体"/>
                <w:sz w:val="21"/>
                <w:szCs w:val="21"/>
                <w:lang w:eastAsia="zh-CN"/>
              </w:rPr>
              <w:t xml:space="preserve"> </w:t>
            </w:r>
            <w:r w:rsidRPr="001F72B2">
              <w:rPr>
                <w:rFonts w:eastAsia="宋体"/>
                <w:lang w:eastAsia="zh-CN"/>
              </w:rPr>
              <w:t>1-2</w:t>
            </w:r>
            <w:r w:rsidRPr="001F72B2">
              <w:rPr>
                <w:rFonts w:eastAsia="宋体" w:hAnsi="宋体" w:cs="宋体" w:hint="eastAsia"/>
                <w:lang w:eastAsia="zh-CN"/>
              </w:rPr>
              <w:t>节</w:t>
            </w:r>
          </w:p>
        </w:tc>
        <w:tc>
          <w:tcPr>
            <w:tcW w:w="4800" w:type="dxa"/>
            <w:gridSpan w:val="4"/>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rPr>
              <w:t>授课地点：</w:t>
            </w:r>
            <w:r w:rsidRPr="001F72B2">
              <w:rPr>
                <w:rFonts w:eastAsia="宋体"/>
                <w:sz w:val="21"/>
                <w:szCs w:val="21"/>
                <w:lang w:eastAsia="zh-CN"/>
              </w:rPr>
              <w:t>7B312</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授课对象：</w:t>
            </w:r>
            <w:r w:rsidRPr="001F72B2">
              <w:rPr>
                <w:rFonts w:eastAsia="宋体"/>
                <w:b/>
                <w:bCs/>
                <w:sz w:val="21"/>
                <w:szCs w:val="21"/>
                <w:lang w:eastAsia="zh-CN"/>
              </w:rPr>
              <w:t xml:space="preserve"> </w:t>
            </w:r>
            <w:r w:rsidRPr="001F72B2">
              <w:rPr>
                <w:rFonts w:eastAsia="宋体"/>
                <w:sz w:val="21"/>
                <w:szCs w:val="21"/>
                <w:lang w:eastAsia="zh-CN"/>
              </w:rPr>
              <w:t>2015</w:t>
            </w:r>
            <w:r w:rsidRPr="001F72B2">
              <w:rPr>
                <w:rFonts w:eastAsia="宋体" w:hAnsi="宋体" w:cs="宋体" w:hint="eastAsia"/>
                <w:sz w:val="21"/>
                <w:szCs w:val="21"/>
                <w:lang w:eastAsia="zh-CN"/>
              </w:rPr>
              <w:t>级化学工程与工艺专业</w:t>
            </w:r>
            <w:r w:rsidRPr="001F72B2">
              <w:rPr>
                <w:rFonts w:eastAsia="宋体"/>
                <w:sz w:val="21"/>
                <w:szCs w:val="21"/>
                <w:lang w:eastAsia="zh-CN"/>
              </w:rPr>
              <w:t>1</w:t>
            </w:r>
            <w:r w:rsidRPr="001F72B2">
              <w:rPr>
                <w:rFonts w:eastAsia="宋体" w:hAnsi="宋体" w:cs="宋体" w:hint="eastAsia"/>
                <w:sz w:val="21"/>
                <w:szCs w:val="21"/>
                <w:lang w:eastAsia="zh-CN"/>
              </w:rPr>
              <w:t>、</w:t>
            </w:r>
            <w:r w:rsidRPr="001F72B2">
              <w:rPr>
                <w:rFonts w:eastAsia="宋体"/>
                <w:sz w:val="21"/>
                <w:szCs w:val="21"/>
                <w:lang w:eastAsia="zh-CN"/>
              </w:rPr>
              <w:t>2</w:t>
            </w:r>
            <w:r w:rsidRPr="001F72B2">
              <w:rPr>
                <w:rFonts w:eastAsia="宋体" w:hAnsi="宋体" w:cs="宋体" w:hint="eastAsia"/>
                <w:sz w:val="21"/>
                <w:szCs w:val="21"/>
                <w:lang w:eastAsia="zh-CN"/>
              </w:rPr>
              <w:t>、</w:t>
            </w:r>
            <w:r w:rsidRPr="001F72B2">
              <w:rPr>
                <w:rFonts w:eastAsia="宋体"/>
                <w:sz w:val="21"/>
                <w:szCs w:val="21"/>
                <w:lang w:eastAsia="zh-CN"/>
              </w:rPr>
              <w:t>3</w:t>
            </w:r>
            <w:r w:rsidRPr="001F72B2">
              <w:rPr>
                <w:rFonts w:eastAsia="宋体" w:hAnsi="宋体" w:cs="宋体" w:hint="eastAsia"/>
                <w:sz w:val="21"/>
                <w:szCs w:val="21"/>
                <w:lang w:eastAsia="zh-CN"/>
              </w:rPr>
              <w:t>班</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开课院系：</w:t>
            </w:r>
            <w:r w:rsidRPr="001F72B2">
              <w:rPr>
                <w:rFonts w:eastAsia="宋体" w:hAnsi="宋体" w:cs="宋体" w:hint="eastAsia"/>
                <w:sz w:val="21"/>
                <w:szCs w:val="21"/>
                <w:lang w:eastAsia="zh-CN"/>
              </w:rPr>
              <w:t>化学工程与能源技术学院</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任课教师姓名</w:t>
            </w:r>
            <w:r w:rsidRPr="001F72B2">
              <w:rPr>
                <w:rFonts w:eastAsia="宋体"/>
                <w:b/>
                <w:bCs/>
                <w:sz w:val="21"/>
                <w:szCs w:val="21"/>
                <w:lang w:eastAsia="zh-CN"/>
              </w:rPr>
              <w:t>/</w:t>
            </w:r>
            <w:r w:rsidRPr="001F72B2">
              <w:rPr>
                <w:rFonts w:eastAsia="宋体" w:hAnsi="宋体" w:cs="宋体" w:hint="eastAsia"/>
                <w:b/>
                <w:bCs/>
                <w:sz w:val="21"/>
                <w:szCs w:val="21"/>
                <w:lang w:eastAsia="zh-CN"/>
              </w:rPr>
              <w:t>职称：</w:t>
            </w:r>
            <w:r w:rsidRPr="001F72B2">
              <w:rPr>
                <w:rFonts w:eastAsia="宋体" w:hAnsi="宋体" w:cs="宋体" w:hint="eastAsia"/>
                <w:sz w:val="21"/>
                <w:szCs w:val="21"/>
                <w:lang w:eastAsia="zh-CN"/>
              </w:rPr>
              <w:t>黄斯珉</w:t>
            </w:r>
            <w:r w:rsidRPr="001F72B2">
              <w:rPr>
                <w:rFonts w:eastAsia="宋体"/>
                <w:sz w:val="21"/>
                <w:szCs w:val="21"/>
                <w:lang w:eastAsia="zh-CN"/>
              </w:rPr>
              <w:t>/</w:t>
            </w:r>
            <w:r w:rsidRPr="001F72B2">
              <w:rPr>
                <w:rFonts w:eastAsia="宋体" w:hAnsi="宋体" w:cs="宋体" w:hint="eastAsia"/>
                <w:sz w:val="21"/>
                <w:szCs w:val="21"/>
                <w:lang w:eastAsia="zh-CN"/>
              </w:rPr>
              <w:t>副教授</w:t>
            </w:r>
          </w:p>
        </w:tc>
      </w:tr>
      <w:tr w:rsidR="00BF0673" w:rsidRPr="001F72B2" w:rsidTr="0027629D">
        <w:trPr>
          <w:trHeight w:val="340"/>
          <w:jc w:val="center"/>
        </w:trPr>
        <w:tc>
          <w:tcPr>
            <w:tcW w:w="4682" w:type="dxa"/>
            <w:gridSpan w:val="6"/>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rPr>
              <w:t>联系电话：</w:t>
            </w:r>
            <w:r w:rsidRPr="001F72B2">
              <w:rPr>
                <w:rFonts w:eastAsia="宋体"/>
                <w:b/>
                <w:bCs/>
                <w:sz w:val="21"/>
                <w:szCs w:val="21"/>
                <w:lang w:eastAsia="zh-CN"/>
              </w:rPr>
              <w:t>13712951518</w:t>
            </w:r>
          </w:p>
        </w:tc>
        <w:tc>
          <w:tcPr>
            <w:tcW w:w="4800" w:type="dxa"/>
            <w:gridSpan w:val="4"/>
            <w:vAlign w:val="center"/>
          </w:tcPr>
          <w:p w:rsidR="00BF0673" w:rsidRPr="001F72B2" w:rsidRDefault="00BF0673" w:rsidP="00061F27">
            <w:pPr>
              <w:tabs>
                <w:tab w:val="left" w:pos="1440"/>
              </w:tabs>
              <w:spacing w:after="0" w:line="240" w:lineRule="atLeast"/>
              <w:outlineLvl w:val="0"/>
              <w:rPr>
                <w:rFonts w:eastAsia="宋体"/>
                <w:sz w:val="21"/>
                <w:szCs w:val="21"/>
                <w:lang w:val="fr-FR" w:eastAsia="zh-CN"/>
              </w:rPr>
            </w:pPr>
            <w:r w:rsidRPr="001F72B2">
              <w:rPr>
                <w:rFonts w:eastAsia="宋体"/>
                <w:b/>
                <w:bCs/>
                <w:sz w:val="21"/>
                <w:szCs w:val="21"/>
                <w:lang w:val="fr-FR"/>
              </w:rPr>
              <w:t>Email:</w:t>
            </w:r>
            <w:r w:rsidRPr="001F72B2">
              <w:rPr>
                <w:rFonts w:eastAsia="宋体"/>
                <w:b/>
                <w:bCs/>
                <w:sz w:val="21"/>
                <w:szCs w:val="21"/>
                <w:lang w:val="fr-FR" w:eastAsia="zh-CN"/>
              </w:rPr>
              <w:t xml:space="preserve"> </w:t>
            </w:r>
            <w:r w:rsidRPr="001F72B2">
              <w:rPr>
                <w:rFonts w:eastAsia="宋体"/>
                <w:sz w:val="21"/>
                <w:szCs w:val="21"/>
                <w:lang w:eastAsia="zh-CN"/>
              </w:rPr>
              <w:t>huangsm@dgut.edu.cn</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sz w:val="21"/>
                <w:szCs w:val="21"/>
                <w:lang w:eastAsia="zh-CN"/>
              </w:rPr>
            </w:pPr>
            <w:r w:rsidRPr="001F72B2">
              <w:rPr>
                <w:rFonts w:eastAsia="宋体" w:hAnsi="宋体" w:cs="宋体" w:hint="eastAsia"/>
                <w:b/>
                <w:bCs/>
                <w:sz w:val="21"/>
                <w:szCs w:val="21"/>
                <w:lang w:eastAsia="zh-CN"/>
              </w:rPr>
              <w:t>答疑时间、地点与方式：</w:t>
            </w:r>
            <w:r w:rsidRPr="001F72B2">
              <w:rPr>
                <w:rFonts w:eastAsia="宋体"/>
                <w:sz w:val="21"/>
                <w:szCs w:val="21"/>
                <w:lang w:eastAsia="zh-CN"/>
              </w:rPr>
              <w:t>1.</w:t>
            </w:r>
            <w:r w:rsidRPr="001F72B2">
              <w:rPr>
                <w:rFonts w:eastAsia="宋体" w:hAnsi="宋体" w:cs="宋体" w:hint="eastAsia"/>
                <w:sz w:val="21"/>
                <w:szCs w:val="21"/>
                <w:lang w:eastAsia="zh-CN"/>
              </w:rPr>
              <w:t>每次上课的课前、课间和课后，采用一对一的问答方式；</w:t>
            </w:r>
            <w:r w:rsidRPr="001F72B2">
              <w:rPr>
                <w:rFonts w:eastAsia="宋体"/>
                <w:sz w:val="21"/>
                <w:szCs w:val="21"/>
                <w:lang w:eastAsia="zh-CN"/>
              </w:rPr>
              <w:t>2.</w:t>
            </w:r>
            <w:r w:rsidRPr="001F72B2">
              <w:rPr>
                <w:rFonts w:eastAsia="宋体" w:hAnsi="宋体" w:cs="宋体" w:hint="eastAsia"/>
                <w:sz w:val="21"/>
                <w:szCs w:val="21"/>
                <w:lang w:eastAsia="zh-CN"/>
              </w:rPr>
              <w:t>充分利用现代网络手段（</w:t>
            </w:r>
            <w:r w:rsidRPr="001F72B2">
              <w:rPr>
                <w:rFonts w:eastAsia="宋体"/>
                <w:sz w:val="21"/>
                <w:szCs w:val="21"/>
                <w:lang w:eastAsia="zh-CN"/>
              </w:rPr>
              <w:t>QQ</w:t>
            </w:r>
            <w:r w:rsidRPr="001F72B2">
              <w:rPr>
                <w:rFonts w:eastAsia="宋体" w:hAnsi="宋体" w:cs="宋体" w:hint="eastAsia"/>
                <w:sz w:val="21"/>
                <w:szCs w:val="21"/>
                <w:lang w:eastAsia="zh-CN"/>
              </w:rPr>
              <w:t>、微信），进行远程答疑；</w:t>
            </w:r>
            <w:r w:rsidRPr="001F72B2">
              <w:rPr>
                <w:rFonts w:eastAsia="宋体"/>
                <w:sz w:val="21"/>
                <w:szCs w:val="21"/>
                <w:lang w:eastAsia="zh-CN"/>
              </w:rPr>
              <w:t>3.</w:t>
            </w:r>
            <w:r w:rsidRPr="001F72B2">
              <w:rPr>
                <w:rFonts w:eastAsia="宋体" w:hAnsi="宋体" w:cs="宋体" w:hint="eastAsia"/>
                <w:sz w:val="21"/>
                <w:szCs w:val="21"/>
                <w:lang w:eastAsia="zh-CN"/>
              </w:rPr>
              <w:t>课外在</w:t>
            </w:r>
            <w:r w:rsidRPr="001F72B2">
              <w:rPr>
                <w:rFonts w:eastAsia="宋体"/>
                <w:sz w:val="21"/>
                <w:szCs w:val="21"/>
                <w:lang w:eastAsia="zh-CN"/>
              </w:rPr>
              <w:t>12L401</w:t>
            </w:r>
            <w:r w:rsidRPr="001F72B2">
              <w:rPr>
                <w:rFonts w:eastAsia="宋体" w:hAnsi="宋体" w:cs="宋体" w:hint="eastAsia"/>
                <w:sz w:val="21"/>
                <w:szCs w:val="21"/>
                <w:lang w:eastAsia="zh-CN"/>
              </w:rPr>
              <w:t>答疑。</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课程考核方式：</w:t>
            </w:r>
            <w:r w:rsidRPr="001F72B2">
              <w:rPr>
                <w:rFonts w:eastAsia="宋体" w:hAnsi="宋体" w:cs="宋体" w:hint="eastAsia"/>
                <w:sz w:val="21"/>
                <w:szCs w:val="21"/>
                <w:lang w:eastAsia="zh-CN"/>
              </w:rPr>
              <w:t>开卷</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b/>
                <w:bCs/>
                <w:sz w:val="21"/>
                <w:szCs w:val="21"/>
                <w:lang w:eastAsia="zh-CN"/>
              </w:rPr>
              <w:t>）</w:t>
            </w:r>
            <w:r w:rsidRPr="001F72B2">
              <w:rPr>
                <w:rFonts w:eastAsia="宋体"/>
                <w:sz w:val="21"/>
                <w:szCs w:val="21"/>
                <w:lang w:eastAsia="zh-CN"/>
              </w:rPr>
              <w:t xml:space="preserve">     </w:t>
            </w:r>
            <w:r w:rsidRPr="001F72B2">
              <w:rPr>
                <w:rFonts w:eastAsia="宋体" w:hAnsi="宋体" w:cs="宋体" w:hint="eastAsia"/>
                <w:sz w:val="21"/>
                <w:szCs w:val="21"/>
                <w:lang w:eastAsia="zh-CN"/>
              </w:rPr>
              <w:t>闭卷</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 </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sz w:val="21"/>
                <w:szCs w:val="21"/>
                <w:lang w:eastAsia="zh-CN"/>
              </w:rPr>
              <w:t>课程论文</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sz w:val="21"/>
                <w:szCs w:val="21"/>
                <w:lang w:eastAsia="zh-CN"/>
              </w:rPr>
              <w:t>其它</w:t>
            </w:r>
            <w:r w:rsidRPr="001F72B2">
              <w:rPr>
                <w:rFonts w:eastAsia="宋体" w:hAnsi="宋体" w:cs="宋体" w:hint="eastAsia"/>
                <w:b/>
                <w:bCs/>
                <w:sz w:val="21"/>
                <w:szCs w:val="21"/>
                <w:lang w:eastAsia="zh-CN"/>
              </w:rPr>
              <w:t>（</w:t>
            </w:r>
            <w:r w:rsidRPr="001F72B2">
              <w:rPr>
                <w:rFonts w:eastAsia="宋体"/>
                <w:b/>
                <w:bCs/>
                <w:sz w:val="21"/>
                <w:szCs w:val="21"/>
                <w:lang w:eastAsia="zh-CN"/>
              </w:rPr>
              <w:t xml:space="preserve">  </w:t>
            </w:r>
            <w:r w:rsidRPr="001F72B2">
              <w:rPr>
                <w:rFonts w:eastAsia="宋体" w:hAnsi="宋体" w:cs="宋体" w:hint="eastAsia"/>
                <w:b/>
                <w:bCs/>
                <w:sz w:val="21"/>
                <w:szCs w:val="21"/>
                <w:lang w:eastAsia="zh-CN"/>
              </w:rPr>
              <w:t>）</w:t>
            </w:r>
          </w:p>
        </w:tc>
      </w:tr>
      <w:tr w:rsidR="00BF0673" w:rsidRPr="001F72B2" w:rsidTr="0027629D">
        <w:trPr>
          <w:trHeight w:val="340"/>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使用教材：</w:t>
            </w:r>
            <w:r w:rsidRPr="001F72B2">
              <w:rPr>
                <w:rFonts w:eastAsia="宋体" w:hAnsi="宋体" w:cs="宋体" w:hint="eastAsia"/>
                <w:sz w:val="21"/>
                <w:szCs w:val="21"/>
                <w:lang w:eastAsia="zh-CN"/>
              </w:rPr>
              <w:t>《物理化学》上册，天津大学物理化学教研室主编，高等教育出版社，</w:t>
            </w:r>
            <w:r w:rsidRPr="001F72B2">
              <w:rPr>
                <w:rFonts w:eastAsia="宋体"/>
                <w:sz w:val="21"/>
                <w:szCs w:val="21"/>
                <w:lang w:eastAsia="zh-CN"/>
              </w:rPr>
              <w:t>2009</w:t>
            </w:r>
            <w:r w:rsidRPr="001F72B2">
              <w:rPr>
                <w:rFonts w:eastAsia="宋体" w:hAnsi="宋体" w:cs="宋体" w:hint="eastAsia"/>
                <w:sz w:val="21"/>
                <w:szCs w:val="21"/>
                <w:lang w:eastAsia="zh-CN"/>
              </w:rPr>
              <w:t>年（第</w:t>
            </w:r>
            <w:r w:rsidRPr="001F72B2">
              <w:rPr>
                <w:rFonts w:eastAsia="宋体"/>
                <w:sz w:val="21"/>
                <w:szCs w:val="21"/>
                <w:lang w:eastAsia="zh-CN"/>
              </w:rPr>
              <w:t>5</w:t>
            </w:r>
            <w:r w:rsidRPr="001F72B2">
              <w:rPr>
                <w:rFonts w:eastAsia="宋体" w:hAnsi="宋体" w:cs="宋体" w:hint="eastAsia"/>
                <w:sz w:val="21"/>
                <w:szCs w:val="21"/>
                <w:lang w:eastAsia="zh-CN"/>
              </w:rPr>
              <w:t>版）</w:t>
            </w:r>
          </w:p>
          <w:p w:rsidR="00BF0673" w:rsidRPr="001F72B2" w:rsidRDefault="00BF0673" w:rsidP="00181B70">
            <w:pPr>
              <w:widowControl w:val="0"/>
              <w:snapToGrid w:val="0"/>
              <w:spacing w:after="0" w:line="360" w:lineRule="exact"/>
              <w:rPr>
                <w:rFonts w:eastAsia="宋体"/>
                <w:sz w:val="21"/>
                <w:szCs w:val="21"/>
                <w:lang w:eastAsia="zh-CN"/>
              </w:rPr>
            </w:pPr>
            <w:r w:rsidRPr="001F72B2">
              <w:rPr>
                <w:rFonts w:eastAsia="宋体" w:hAnsi="宋体" w:cs="宋体" w:hint="eastAsia"/>
                <w:b/>
                <w:bCs/>
                <w:sz w:val="21"/>
                <w:szCs w:val="21"/>
                <w:lang w:eastAsia="zh-CN"/>
              </w:rPr>
              <w:t>教学参考资料：</w:t>
            </w:r>
            <w:r w:rsidRPr="001F72B2">
              <w:rPr>
                <w:rFonts w:eastAsia="宋体" w:hAnsi="宋体" w:cs="宋体" w:hint="eastAsia"/>
                <w:sz w:val="21"/>
                <w:szCs w:val="21"/>
                <w:lang w:eastAsia="zh-CN"/>
              </w:rPr>
              <w:t>（</w:t>
            </w:r>
            <w:r w:rsidRPr="001F72B2">
              <w:rPr>
                <w:rFonts w:eastAsia="宋体"/>
                <w:sz w:val="21"/>
                <w:szCs w:val="21"/>
                <w:lang w:eastAsia="zh-CN"/>
              </w:rPr>
              <w:t>1</w:t>
            </w:r>
            <w:r w:rsidRPr="001F72B2">
              <w:rPr>
                <w:rFonts w:eastAsia="宋体" w:hAnsi="宋体" w:cs="宋体" w:hint="eastAsia"/>
                <w:sz w:val="21"/>
                <w:szCs w:val="21"/>
                <w:lang w:eastAsia="zh-CN"/>
              </w:rPr>
              <w:t>）</w:t>
            </w:r>
            <w:r w:rsidRPr="001F72B2">
              <w:rPr>
                <w:rFonts w:eastAsia="宋体"/>
                <w:sz w:val="21"/>
                <w:szCs w:val="21"/>
                <w:lang w:eastAsia="zh-CN"/>
              </w:rPr>
              <w:t xml:space="preserve"> </w:t>
            </w:r>
            <w:r w:rsidRPr="001F72B2">
              <w:rPr>
                <w:rFonts w:eastAsia="宋体" w:hAnsi="宋体" w:cs="宋体" w:hint="eastAsia"/>
                <w:sz w:val="21"/>
                <w:szCs w:val="21"/>
                <w:lang w:eastAsia="zh-CN"/>
              </w:rPr>
              <w:t>《物理化学》上、下册</w:t>
            </w:r>
            <w:r w:rsidRPr="001F72B2">
              <w:rPr>
                <w:rFonts w:eastAsia="宋体"/>
                <w:sz w:val="21"/>
                <w:szCs w:val="21"/>
                <w:lang w:eastAsia="zh-CN"/>
              </w:rPr>
              <w:t xml:space="preserve"> </w:t>
            </w:r>
            <w:r w:rsidRPr="001F72B2">
              <w:rPr>
                <w:rFonts w:eastAsia="宋体" w:hAnsi="宋体" w:cs="宋体" w:hint="eastAsia"/>
                <w:sz w:val="21"/>
                <w:szCs w:val="21"/>
                <w:lang w:eastAsia="zh-CN"/>
              </w:rPr>
              <w:t>（第五版）南京大学</w:t>
            </w:r>
            <w:r w:rsidRPr="001F72B2">
              <w:rPr>
                <w:rFonts w:eastAsia="宋体"/>
                <w:sz w:val="21"/>
                <w:szCs w:val="21"/>
                <w:lang w:eastAsia="zh-CN"/>
              </w:rPr>
              <w:t xml:space="preserve"> </w:t>
            </w:r>
            <w:r w:rsidRPr="001F72B2">
              <w:rPr>
                <w:rFonts w:eastAsia="宋体" w:hAnsi="宋体" w:cs="宋体" w:hint="eastAsia"/>
                <w:sz w:val="21"/>
                <w:szCs w:val="21"/>
                <w:lang w:eastAsia="zh-CN"/>
              </w:rPr>
              <w:t>物理化学教研室</w:t>
            </w:r>
            <w:r w:rsidRPr="001F72B2">
              <w:rPr>
                <w:rFonts w:eastAsia="宋体"/>
                <w:sz w:val="21"/>
                <w:szCs w:val="21"/>
                <w:lang w:eastAsia="zh-CN"/>
              </w:rPr>
              <w:t xml:space="preserve">  </w:t>
            </w:r>
            <w:r w:rsidRPr="001F72B2">
              <w:rPr>
                <w:rFonts w:eastAsia="宋体" w:hAnsi="宋体" w:cs="宋体" w:hint="eastAsia"/>
                <w:sz w:val="21"/>
                <w:szCs w:val="21"/>
                <w:lang w:eastAsia="zh-CN"/>
              </w:rPr>
              <w:t>傅献彩</w:t>
            </w:r>
          </w:p>
          <w:p w:rsidR="00BF0673" w:rsidRPr="001F72B2" w:rsidRDefault="00BF0673" w:rsidP="00A12010">
            <w:pPr>
              <w:tabs>
                <w:tab w:val="left" w:pos="1440"/>
              </w:tabs>
              <w:spacing w:after="0" w:line="240" w:lineRule="atLeast"/>
              <w:ind w:firstLineChars="700" w:firstLine="1470"/>
              <w:outlineLvl w:val="0"/>
              <w:rPr>
                <w:rFonts w:eastAsia="宋体"/>
                <w:b/>
                <w:bCs/>
                <w:sz w:val="21"/>
                <w:szCs w:val="21"/>
                <w:lang w:eastAsia="zh-CN"/>
              </w:rPr>
            </w:pPr>
            <w:r w:rsidRPr="001F72B2">
              <w:rPr>
                <w:rFonts w:eastAsia="宋体" w:hAnsi="宋体" w:cs="宋体" w:hint="eastAsia"/>
                <w:sz w:val="21"/>
                <w:szCs w:val="21"/>
                <w:lang w:eastAsia="zh-CN"/>
              </w:rPr>
              <w:t>（</w:t>
            </w:r>
            <w:r w:rsidRPr="001F72B2">
              <w:rPr>
                <w:rFonts w:eastAsia="宋体"/>
                <w:sz w:val="21"/>
                <w:szCs w:val="21"/>
                <w:lang w:eastAsia="zh-CN"/>
              </w:rPr>
              <w:t>2</w:t>
            </w:r>
            <w:r w:rsidRPr="001F72B2">
              <w:rPr>
                <w:rFonts w:eastAsia="宋体" w:hAnsi="宋体" w:cs="宋体" w:hint="eastAsia"/>
                <w:sz w:val="21"/>
                <w:szCs w:val="21"/>
                <w:lang w:eastAsia="zh-CN"/>
              </w:rPr>
              <w:t>）</w:t>
            </w:r>
            <w:r w:rsidRPr="001F72B2">
              <w:rPr>
                <w:rFonts w:eastAsia="宋体"/>
                <w:sz w:val="21"/>
                <w:szCs w:val="21"/>
                <w:lang w:eastAsia="zh-CN"/>
              </w:rPr>
              <w:t xml:space="preserve"> </w:t>
            </w:r>
            <w:r w:rsidRPr="001F72B2">
              <w:rPr>
                <w:rFonts w:eastAsia="宋体" w:hAnsi="宋体" w:cs="宋体" w:hint="eastAsia"/>
                <w:sz w:val="21"/>
                <w:szCs w:val="21"/>
                <w:lang w:eastAsia="zh-CN"/>
              </w:rPr>
              <w:t>《物理化学练习</w:t>
            </w:r>
            <w:r w:rsidRPr="001F72B2">
              <w:rPr>
                <w:rFonts w:eastAsia="宋体"/>
                <w:sz w:val="21"/>
                <w:szCs w:val="21"/>
                <w:lang w:eastAsia="zh-CN"/>
              </w:rPr>
              <w:t>500</w:t>
            </w:r>
            <w:r w:rsidRPr="001F72B2">
              <w:rPr>
                <w:rFonts w:eastAsia="宋体" w:hAnsi="宋体" w:cs="宋体" w:hint="eastAsia"/>
                <w:sz w:val="21"/>
                <w:szCs w:val="21"/>
                <w:lang w:eastAsia="zh-CN"/>
              </w:rPr>
              <w:t>例》</w:t>
            </w:r>
            <w:r w:rsidRPr="001F72B2">
              <w:rPr>
                <w:rFonts w:eastAsia="宋体"/>
                <w:sz w:val="21"/>
                <w:szCs w:val="21"/>
                <w:lang w:eastAsia="zh-CN"/>
              </w:rPr>
              <w:t xml:space="preserve"> </w:t>
            </w:r>
            <w:r w:rsidRPr="001F72B2">
              <w:rPr>
                <w:rFonts w:eastAsia="宋体" w:hAnsi="宋体" w:cs="宋体" w:hint="eastAsia"/>
                <w:sz w:val="21"/>
                <w:szCs w:val="21"/>
                <w:lang w:eastAsia="zh-CN"/>
              </w:rPr>
              <w:t>（第二版）李大珍</w:t>
            </w:r>
          </w:p>
        </w:tc>
      </w:tr>
      <w:tr w:rsidR="00BF0673" w:rsidRPr="001F72B2" w:rsidTr="001F72B2">
        <w:trPr>
          <w:trHeight w:val="3273"/>
          <w:jc w:val="center"/>
        </w:trPr>
        <w:tc>
          <w:tcPr>
            <w:tcW w:w="9482" w:type="dxa"/>
            <w:gridSpan w:val="10"/>
            <w:vAlign w:val="center"/>
          </w:tcPr>
          <w:p w:rsidR="00BF0673" w:rsidRPr="001F72B2" w:rsidRDefault="00BF0673"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课程简介：</w:t>
            </w:r>
          </w:p>
          <w:p w:rsidR="00BF0673" w:rsidRPr="001F72B2" w:rsidRDefault="00BF0673" w:rsidP="00A12010">
            <w:pPr>
              <w:tabs>
                <w:tab w:val="left" w:pos="1440"/>
              </w:tabs>
              <w:spacing w:after="0" w:line="360" w:lineRule="exact"/>
              <w:ind w:firstLineChars="200" w:firstLine="420"/>
              <w:outlineLvl w:val="0"/>
              <w:rPr>
                <w:rFonts w:eastAsia="宋体"/>
                <w:sz w:val="21"/>
                <w:szCs w:val="21"/>
                <w:lang w:eastAsia="zh-CN"/>
              </w:rPr>
            </w:pPr>
            <w:r w:rsidRPr="001F72B2">
              <w:rPr>
                <w:rFonts w:eastAsia="宋体" w:hAnsi="宋体" w:cs="宋体" w:hint="eastAsia"/>
                <w:sz w:val="21"/>
                <w:szCs w:val="21"/>
                <w:lang w:eastAsia="zh-CN"/>
              </w:rPr>
              <w:t>本课程是化学工程与工艺专业的专业基础课程。它从物质的物理现象和化学现象的联系入手，探求化学变化规律的一门科学，在实验方法上主要采用物理学中的方法，公式推导过程中运用高等数学的知识。本学期将重点学习物理化学中最基础理论部分：气体及化学热力学（热力学第一定律、热力学第二定律、热力学第三定律、多组分系统热力学）。物理化学这门课程的特点有：（</w:t>
            </w:r>
            <w:r w:rsidRPr="001F72B2">
              <w:rPr>
                <w:rFonts w:eastAsia="宋体"/>
                <w:sz w:val="21"/>
                <w:szCs w:val="21"/>
                <w:lang w:eastAsia="zh-CN"/>
              </w:rPr>
              <w:t>1</w:t>
            </w:r>
            <w:r w:rsidRPr="001F72B2">
              <w:rPr>
                <w:rFonts w:eastAsia="宋体" w:hAnsi="宋体" w:cs="宋体" w:hint="eastAsia"/>
                <w:sz w:val="21"/>
                <w:szCs w:val="21"/>
                <w:lang w:eastAsia="zh-CN"/>
              </w:rPr>
              <w:t>）逻辑性很强，内容前后联系密切；（</w:t>
            </w:r>
            <w:r w:rsidRPr="001F72B2">
              <w:rPr>
                <w:rFonts w:eastAsia="宋体"/>
                <w:sz w:val="21"/>
                <w:szCs w:val="21"/>
                <w:lang w:eastAsia="zh-CN"/>
              </w:rPr>
              <w:t>2</w:t>
            </w:r>
            <w:r w:rsidRPr="001F72B2">
              <w:rPr>
                <w:rFonts w:eastAsia="宋体" w:hAnsi="宋体" w:cs="宋体" w:hint="eastAsia"/>
                <w:sz w:val="21"/>
                <w:szCs w:val="21"/>
                <w:lang w:eastAsia="zh-CN"/>
              </w:rPr>
              <w:t>）公式的应用条件严格，而具体变化过程较多，解题比较灵活；（</w:t>
            </w:r>
            <w:r w:rsidRPr="001F72B2">
              <w:rPr>
                <w:rFonts w:eastAsia="宋体"/>
                <w:sz w:val="21"/>
                <w:szCs w:val="21"/>
                <w:lang w:eastAsia="zh-CN"/>
              </w:rPr>
              <w:t>3</w:t>
            </w:r>
            <w:r w:rsidRPr="001F72B2">
              <w:rPr>
                <w:rFonts w:eastAsia="宋体" w:hAnsi="宋体" w:cs="宋体" w:hint="eastAsia"/>
                <w:sz w:val="21"/>
                <w:szCs w:val="21"/>
                <w:lang w:eastAsia="zh-CN"/>
              </w:rPr>
              <w:t>）理论性很强，但极具实践性，一方面需配合做大量的习题，加强对理论的应用及提高独立思考问题和解决问题的能力，另一方面通过实验验证理论和发展理论，且提高实验操作技能，为进行科学研究打下良好的基础。</w:t>
            </w:r>
          </w:p>
        </w:tc>
      </w:tr>
      <w:tr w:rsidR="00BF0673" w:rsidRPr="001F72B2" w:rsidTr="001F72B2">
        <w:trPr>
          <w:trHeight w:val="641"/>
          <w:jc w:val="center"/>
        </w:trPr>
        <w:tc>
          <w:tcPr>
            <w:tcW w:w="3875" w:type="dxa"/>
            <w:gridSpan w:val="5"/>
          </w:tcPr>
          <w:p w:rsidR="00BF0673" w:rsidRPr="001F72B2" w:rsidRDefault="00BF0673" w:rsidP="00A12010">
            <w:pPr>
              <w:tabs>
                <w:tab w:val="left" w:pos="1440"/>
              </w:tabs>
              <w:spacing w:after="0" w:line="240" w:lineRule="atLeast"/>
              <w:ind w:firstLineChars="200" w:firstLine="422"/>
              <w:outlineLvl w:val="0"/>
              <w:rPr>
                <w:rFonts w:eastAsia="宋体"/>
                <w:b/>
                <w:bCs/>
                <w:sz w:val="21"/>
                <w:szCs w:val="21"/>
                <w:lang w:eastAsia="zh-CN"/>
              </w:rPr>
            </w:pPr>
            <w:r w:rsidRPr="001F72B2">
              <w:rPr>
                <w:rFonts w:eastAsia="宋体" w:hAnsi="宋体" w:cs="宋体" w:hint="eastAsia"/>
                <w:b/>
                <w:bCs/>
                <w:sz w:val="21"/>
                <w:szCs w:val="21"/>
                <w:lang w:eastAsia="zh-CN"/>
              </w:rPr>
              <w:t>课程教学目标</w:t>
            </w:r>
          </w:p>
          <w:p w:rsidR="00BF0673" w:rsidRPr="001F72B2" w:rsidRDefault="00BF0673" w:rsidP="00181B70">
            <w:pPr>
              <w:tabs>
                <w:tab w:val="left" w:pos="1440"/>
              </w:tabs>
              <w:spacing w:after="0" w:line="360" w:lineRule="exact"/>
              <w:outlineLvl w:val="0"/>
              <w:rPr>
                <w:rFonts w:eastAsia="宋体"/>
                <w:sz w:val="21"/>
                <w:szCs w:val="21"/>
                <w:lang w:eastAsia="zh-CN"/>
              </w:rPr>
            </w:pPr>
            <w:r w:rsidRPr="001F72B2">
              <w:rPr>
                <w:rFonts w:eastAsia="宋体"/>
                <w:b/>
                <w:bCs/>
                <w:sz w:val="21"/>
                <w:szCs w:val="21"/>
                <w:lang w:eastAsia="zh-CN"/>
              </w:rPr>
              <w:t xml:space="preserve">1. </w:t>
            </w:r>
            <w:r w:rsidRPr="001F72B2">
              <w:rPr>
                <w:rFonts w:eastAsia="宋体" w:hAnsi="宋体" w:cs="宋体" w:hint="eastAsia"/>
                <w:sz w:val="21"/>
                <w:szCs w:val="21"/>
                <w:lang w:eastAsia="zh-CN"/>
              </w:rPr>
              <w:t>掌握物理化学的基本概念、基本原理；</w:t>
            </w:r>
          </w:p>
          <w:p w:rsidR="00BF0673" w:rsidRPr="001F72B2" w:rsidRDefault="00BF0673" w:rsidP="00181B70">
            <w:pPr>
              <w:tabs>
                <w:tab w:val="left" w:pos="1440"/>
              </w:tabs>
              <w:spacing w:after="0" w:line="360" w:lineRule="exact"/>
              <w:outlineLvl w:val="0"/>
              <w:rPr>
                <w:rFonts w:eastAsia="宋体"/>
                <w:b/>
                <w:bCs/>
                <w:sz w:val="21"/>
                <w:szCs w:val="21"/>
                <w:lang w:eastAsia="zh-CN"/>
              </w:rPr>
            </w:pPr>
            <w:r w:rsidRPr="001F72B2">
              <w:rPr>
                <w:rFonts w:eastAsia="宋体"/>
                <w:b/>
                <w:bCs/>
                <w:sz w:val="21"/>
                <w:szCs w:val="21"/>
                <w:lang w:eastAsia="zh-CN"/>
              </w:rPr>
              <w:t>2.</w:t>
            </w:r>
            <w:r w:rsidRPr="001F72B2">
              <w:rPr>
                <w:rFonts w:eastAsia="宋体"/>
                <w:sz w:val="21"/>
                <w:szCs w:val="21"/>
                <w:lang w:eastAsia="zh-CN"/>
              </w:rPr>
              <w:t xml:space="preserve"> </w:t>
            </w:r>
            <w:r w:rsidRPr="001F72B2">
              <w:rPr>
                <w:rFonts w:eastAsia="宋体" w:hAnsi="宋体" w:cs="宋体" w:hint="eastAsia"/>
                <w:sz w:val="21"/>
                <w:szCs w:val="21"/>
                <w:lang w:eastAsia="zh-CN"/>
              </w:rPr>
              <w:t>能够运用物理化学原理对化学反应过程中的现象及机理进行揭示；</w:t>
            </w:r>
          </w:p>
          <w:p w:rsidR="00BF0673" w:rsidRPr="001F72B2" w:rsidRDefault="00BF0673" w:rsidP="00181B70">
            <w:pPr>
              <w:tabs>
                <w:tab w:val="left" w:pos="1440"/>
              </w:tabs>
              <w:spacing w:after="0" w:line="360" w:lineRule="exact"/>
              <w:outlineLvl w:val="0"/>
              <w:rPr>
                <w:rFonts w:eastAsia="宋体"/>
                <w:sz w:val="21"/>
                <w:szCs w:val="21"/>
                <w:lang w:eastAsia="zh-CN"/>
              </w:rPr>
            </w:pPr>
            <w:r w:rsidRPr="001F72B2">
              <w:rPr>
                <w:rFonts w:eastAsia="宋体"/>
                <w:b/>
                <w:bCs/>
                <w:sz w:val="21"/>
                <w:szCs w:val="21"/>
                <w:lang w:eastAsia="zh-CN"/>
              </w:rPr>
              <w:t xml:space="preserve">3. </w:t>
            </w:r>
            <w:r w:rsidRPr="001F72B2">
              <w:rPr>
                <w:rFonts w:eastAsia="宋体" w:hAnsi="宋体" w:cs="宋体" w:hint="eastAsia"/>
                <w:sz w:val="21"/>
                <w:szCs w:val="21"/>
                <w:lang w:eastAsia="zh-CN"/>
              </w:rPr>
              <w:t>通过对本课程概念及原理的领悟，增强学生逻辑推理能力、自学能力及团队协作能力；</w:t>
            </w:r>
          </w:p>
          <w:p w:rsidR="00BF0673" w:rsidRPr="001F72B2" w:rsidRDefault="00BF0673" w:rsidP="00181B70">
            <w:pPr>
              <w:tabs>
                <w:tab w:val="left" w:pos="1440"/>
              </w:tabs>
              <w:spacing w:after="0" w:line="360" w:lineRule="exact"/>
              <w:outlineLvl w:val="0"/>
              <w:rPr>
                <w:rFonts w:eastAsia="宋体"/>
                <w:sz w:val="21"/>
                <w:szCs w:val="21"/>
                <w:lang w:eastAsia="zh-CN"/>
              </w:rPr>
            </w:pPr>
            <w:r w:rsidRPr="001F72B2">
              <w:rPr>
                <w:rFonts w:eastAsia="宋体"/>
                <w:sz w:val="21"/>
                <w:szCs w:val="21"/>
                <w:lang w:eastAsia="zh-CN"/>
              </w:rPr>
              <w:t xml:space="preserve">4. </w:t>
            </w:r>
            <w:r w:rsidRPr="001F72B2">
              <w:rPr>
                <w:rFonts w:eastAsia="宋体" w:hAnsi="宋体" w:cs="宋体" w:hint="eastAsia"/>
                <w:sz w:val="21"/>
                <w:szCs w:val="21"/>
                <w:lang w:eastAsia="zh-CN"/>
              </w:rPr>
              <w:t>初步具备运用基础理论解决实际工程问题的能力；</w:t>
            </w:r>
          </w:p>
          <w:p w:rsidR="00BF0673" w:rsidRPr="001F72B2" w:rsidRDefault="00BF0673" w:rsidP="00181B70">
            <w:pPr>
              <w:tabs>
                <w:tab w:val="left" w:pos="1440"/>
              </w:tabs>
              <w:spacing w:after="0" w:line="240" w:lineRule="atLeast"/>
              <w:outlineLvl w:val="0"/>
              <w:rPr>
                <w:rFonts w:eastAsia="宋体"/>
                <w:b/>
                <w:bCs/>
                <w:sz w:val="21"/>
                <w:szCs w:val="21"/>
                <w:lang w:eastAsia="zh-CN"/>
              </w:rPr>
            </w:pPr>
            <w:r w:rsidRPr="001F72B2">
              <w:rPr>
                <w:rFonts w:eastAsia="宋体"/>
                <w:b/>
                <w:bCs/>
                <w:sz w:val="21"/>
                <w:szCs w:val="21"/>
                <w:lang w:eastAsia="zh-CN"/>
              </w:rPr>
              <w:t xml:space="preserve">5. </w:t>
            </w:r>
            <w:r w:rsidRPr="001F72B2">
              <w:rPr>
                <w:rFonts w:eastAsia="宋体" w:hAnsi="宋体" w:cs="宋体" w:hint="eastAsia"/>
                <w:sz w:val="21"/>
                <w:szCs w:val="21"/>
                <w:lang w:eastAsia="zh-CN"/>
              </w:rPr>
              <w:t>培养学生作为一个化工技术人员必须具备的坚持不懈的学习精神和严谨治学的科学态度，并增强其社会责任感。</w:t>
            </w:r>
          </w:p>
          <w:p w:rsidR="00BF0673" w:rsidRPr="001F72B2" w:rsidRDefault="00BF0673" w:rsidP="00A12010">
            <w:pPr>
              <w:spacing w:after="0" w:line="240" w:lineRule="atLeast"/>
              <w:ind w:firstLineChars="200" w:firstLine="422"/>
              <w:rPr>
                <w:rFonts w:eastAsia="宋体"/>
                <w:b/>
                <w:bCs/>
                <w:sz w:val="21"/>
                <w:szCs w:val="21"/>
                <w:lang w:eastAsia="zh-CN"/>
              </w:rPr>
            </w:pPr>
          </w:p>
        </w:tc>
        <w:tc>
          <w:tcPr>
            <w:tcW w:w="5607" w:type="dxa"/>
            <w:gridSpan w:val="5"/>
          </w:tcPr>
          <w:p w:rsidR="00BF0673" w:rsidRPr="001F72B2" w:rsidRDefault="00BF0673" w:rsidP="00061F27">
            <w:pPr>
              <w:tabs>
                <w:tab w:val="left" w:pos="1440"/>
              </w:tabs>
              <w:spacing w:after="0" w:line="240" w:lineRule="atLeast"/>
              <w:outlineLvl w:val="0"/>
              <w:rPr>
                <w:rFonts w:eastAsia="宋体"/>
                <w:b/>
                <w:bCs/>
                <w:sz w:val="21"/>
                <w:szCs w:val="21"/>
                <w:lang w:eastAsia="zh-CN"/>
              </w:rPr>
            </w:pPr>
            <w:r w:rsidRPr="001F72B2">
              <w:rPr>
                <w:rFonts w:eastAsia="宋体" w:hAnsi="宋体" w:cs="宋体" w:hint="eastAsia"/>
                <w:b/>
                <w:bCs/>
                <w:sz w:val="21"/>
                <w:szCs w:val="21"/>
                <w:lang w:eastAsia="zh-CN"/>
              </w:rPr>
              <w:t>本课程与学生核心能力培养之间的关联</w:t>
            </w:r>
            <w:r w:rsidRPr="001F72B2">
              <w:rPr>
                <w:rFonts w:eastAsia="宋体"/>
                <w:b/>
                <w:bCs/>
                <w:sz w:val="21"/>
                <w:szCs w:val="21"/>
                <w:lang w:eastAsia="zh-CN"/>
              </w:rPr>
              <w:t>(</w:t>
            </w:r>
            <w:r w:rsidRPr="001F72B2">
              <w:rPr>
                <w:rFonts w:eastAsia="宋体" w:hAnsi="宋体" w:cs="宋体" w:hint="eastAsia"/>
                <w:b/>
                <w:bCs/>
                <w:sz w:val="21"/>
                <w:szCs w:val="21"/>
                <w:lang w:eastAsia="zh-CN"/>
              </w:rPr>
              <w:t>授课对象为理工科专业学生的课程填写此栏）：</w:t>
            </w:r>
          </w:p>
          <w:p w:rsidR="00BF0673" w:rsidRPr="001F72B2" w:rsidRDefault="00BF0673" w:rsidP="00181B70">
            <w:pPr>
              <w:tabs>
                <w:tab w:val="left" w:pos="1440"/>
              </w:tabs>
              <w:spacing w:after="0" w:line="360" w:lineRule="exact"/>
              <w:outlineLvl w:val="0"/>
              <w:rPr>
                <w:rFonts w:eastAsia="宋体"/>
                <w:b/>
                <w:bCs/>
                <w:sz w:val="18"/>
                <w:szCs w:val="18"/>
                <w:lang w:eastAsia="zh-CN"/>
              </w:rPr>
            </w:pPr>
            <w:r w:rsidRPr="001F72B2">
              <w:rPr>
                <w:rFonts w:eastAsia="宋体"/>
              </w:rPr>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1. </w:t>
            </w:r>
            <w:r w:rsidRPr="001F72B2">
              <w:rPr>
                <w:rFonts w:eastAsia="宋体" w:hAnsi="宋体" w:cs="宋体" w:hint="eastAsia"/>
                <w:sz w:val="18"/>
                <w:szCs w:val="18"/>
                <w:lang w:eastAsia="zh-CN"/>
              </w:rPr>
              <w:t>运用数学、物理、化学化工基础科学理论和工程知识的能力。</w:t>
            </w:r>
          </w:p>
          <w:p w:rsidR="00BF0673" w:rsidRPr="001F72B2" w:rsidRDefault="00BF0673" w:rsidP="00181B70">
            <w:pPr>
              <w:tabs>
                <w:tab w:val="left" w:pos="1440"/>
              </w:tabs>
              <w:spacing w:after="0" w:line="360" w:lineRule="exact"/>
              <w:outlineLvl w:val="0"/>
              <w:rPr>
                <w:rFonts w:eastAsia="宋体"/>
                <w:sz w:val="18"/>
                <w:szCs w:val="18"/>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2. </w:t>
            </w:r>
            <w:r w:rsidRPr="001F72B2">
              <w:rPr>
                <w:rFonts w:eastAsia="宋体" w:hAnsi="宋体" w:cs="宋体" w:hint="eastAsia"/>
                <w:sz w:val="18"/>
                <w:szCs w:val="18"/>
                <w:lang w:eastAsia="zh-CN"/>
              </w:rPr>
              <w:t>设计与执行实验与仪器操作、分析与解释实验数据的能力。</w:t>
            </w:r>
          </w:p>
          <w:p w:rsidR="00BF0673" w:rsidRPr="001F72B2" w:rsidRDefault="00BF0673" w:rsidP="00181B70">
            <w:pPr>
              <w:tabs>
                <w:tab w:val="left" w:pos="1440"/>
              </w:tabs>
              <w:spacing w:after="0" w:line="360" w:lineRule="exact"/>
              <w:outlineLvl w:val="0"/>
              <w:rPr>
                <w:rFonts w:eastAsia="宋体"/>
                <w:sz w:val="18"/>
                <w:szCs w:val="18"/>
                <w:lang w:eastAsia="zh-CN"/>
              </w:rPr>
            </w:pPr>
            <w:r w:rsidRPr="001F72B2">
              <w:rPr>
                <w:rFonts w:eastAsia="宋体"/>
              </w:rPr>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3.</w:t>
            </w:r>
            <w:r w:rsidRPr="001F72B2">
              <w:rPr>
                <w:rFonts w:eastAsia="宋体"/>
                <w:sz w:val="21"/>
                <w:szCs w:val="21"/>
                <w:lang w:eastAsia="zh-CN"/>
              </w:rPr>
              <w:t xml:space="preserve"> </w:t>
            </w:r>
            <w:r w:rsidRPr="001F72B2">
              <w:rPr>
                <w:rFonts w:eastAsia="宋体" w:hAnsi="宋体" w:cs="宋体" w:hint="eastAsia"/>
                <w:sz w:val="18"/>
                <w:szCs w:val="18"/>
                <w:lang w:eastAsia="zh-CN"/>
              </w:rPr>
              <w:t>执行化学或化工实务所需技术、技巧及使用工具的能力。</w:t>
            </w:r>
          </w:p>
          <w:p w:rsidR="00BF0673" w:rsidRPr="001F72B2" w:rsidRDefault="00BF0673" w:rsidP="00181B70">
            <w:pPr>
              <w:tabs>
                <w:tab w:val="left" w:pos="1440"/>
              </w:tabs>
              <w:spacing w:after="0" w:line="360" w:lineRule="exact"/>
              <w:outlineLvl w:val="0"/>
              <w:rPr>
                <w:rFonts w:eastAsia="宋体"/>
                <w:sz w:val="18"/>
                <w:szCs w:val="18"/>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4. </w:t>
            </w:r>
            <w:r w:rsidRPr="001F72B2">
              <w:rPr>
                <w:rFonts w:eastAsia="宋体" w:hAnsi="宋体" w:cs="宋体" w:hint="eastAsia"/>
                <w:sz w:val="18"/>
                <w:szCs w:val="18"/>
                <w:lang w:eastAsia="zh-CN"/>
              </w:rPr>
              <w:t>具备工程设计方法与管理的能力。</w:t>
            </w:r>
            <w:r w:rsidRPr="001F72B2">
              <w:rPr>
                <w:rFonts w:eastAsia="宋体"/>
                <w:sz w:val="18"/>
                <w:szCs w:val="18"/>
                <w:lang w:eastAsia="zh-CN"/>
              </w:rPr>
              <w:t xml:space="preserve"> </w:t>
            </w:r>
          </w:p>
          <w:p w:rsidR="00BF0673" w:rsidRPr="001F72B2" w:rsidRDefault="00BF0673" w:rsidP="00181B70">
            <w:pPr>
              <w:tabs>
                <w:tab w:val="left" w:pos="1440"/>
              </w:tabs>
              <w:spacing w:after="0" w:line="360" w:lineRule="exact"/>
              <w:outlineLvl w:val="0"/>
              <w:rPr>
                <w:rFonts w:eastAsia="宋体"/>
                <w:sz w:val="18"/>
                <w:szCs w:val="18"/>
                <w:lang w:eastAsia="zh-CN"/>
              </w:rPr>
            </w:pPr>
            <w:r w:rsidRPr="001F72B2">
              <w:rPr>
                <w:rFonts w:eastAsia="宋体"/>
              </w:rPr>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5. </w:t>
            </w:r>
            <w:r w:rsidRPr="001F72B2">
              <w:rPr>
                <w:rFonts w:eastAsia="宋体" w:hAnsi="宋体" w:cs="宋体" w:hint="eastAsia"/>
                <w:sz w:val="18"/>
                <w:szCs w:val="18"/>
                <w:lang w:eastAsia="zh-CN"/>
              </w:rPr>
              <w:t>具备计划管</w:t>
            </w:r>
            <w:r w:rsidRPr="001F72B2">
              <w:rPr>
                <w:rFonts w:eastAsia="Batang" w:cs="Batang" w:hint="eastAsia"/>
                <w:sz w:val="18"/>
                <w:szCs w:val="18"/>
                <w:lang w:eastAsia="zh-CN"/>
              </w:rPr>
              <w:t>理</w:t>
            </w:r>
            <w:r w:rsidRPr="001F72B2">
              <w:rPr>
                <w:rFonts w:eastAsia="宋体" w:hAnsi="宋体" w:cs="宋体" w:hint="eastAsia"/>
                <w:sz w:val="18"/>
                <w:szCs w:val="18"/>
                <w:lang w:eastAsia="zh-CN"/>
              </w:rPr>
              <w:t>、有效沟通与团队合作的能</w:t>
            </w:r>
            <w:r w:rsidRPr="001F72B2">
              <w:rPr>
                <w:rFonts w:eastAsia="Batang" w:cs="Batang" w:hint="eastAsia"/>
                <w:sz w:val="18"/>
                <w:szCs w:val="18"/>
                <w:lang w:eastAsia="zh-CN"/>
              </w:rPr>
              <w:t>力</w:t>
            </w:r>
            <w:r w:rsidRPr="001F72B2">
              <w:rPr>
                <w:rFonts w:eastAsia="宋体" w:hAnsi="宋体" w:cs="宋体" w:hint="eastAsia"/>
                <w:sz w:val="18"/>
                <w:szCs w:val="18"/>
                <w:lang w:eastAsia="zh-CN"/>
              </w:rPr>
              <w:t>。</w:t>
            </w:r>
            <w:r w:rsidRPr="001F72B2">
              <w:rPr>
                <w:rFonts w:eastAsia="宋体"/>
                <w:sz w:val="18"/>
                <w:szCs w:val="18"/>
                <w:lang w:eastAsia="zh-CN"/>
              </w:rPr>
              <w:t xml:space="preserve"> </w:t>
            </w:r>
          </w:p>
          <w:p w:rsidR="00BF0673" w:rsidRPr="001F72B2" w:rsidRDefault="00BF0673" w:rsidP="00181B70">
            <w:pPr>
              <w:tabs>
                <w:tab w:val="left" w:pos="1168"/>
              </w:tabs>
              <w:spacing w:after="0" w:line="360" w:lineRule="exact"/>
              <w:outlineLvl w:val="0"/>
              <w:rPr>
                <w:rFonts w:eastAsia="宋体"/>
                <w:b/>
                <w:bCs/>
                <w:sz w:val="21"/>
                <w:szCs w:val="21"/>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 xml:space="preserve">6. </w:t>
            </w:r>
            <w:r w:rsidRPr="001F72B2">
              <w:rPr>
                <w:rFonts w:eastAsia="宋体" w:hAnsi="宋体" w:cs="宋体" w:hint="eastAsia"/>
                <w:sz w:val="18"/>
                <w:szCs w:val="18"/>
                <w:lang w:eastAsia="zh-CN"/>
              </w:rPr>
              <w:t>具备资料搜集与分析能力并且运用于专业化学的专题研究与书报讨论之能力。</w:t>
            </w:r>
            <w:r w:rsidRPr="001F72B2">
              <w:rPr>
                <w:rFonts w:eastAsia="宋体"/>
                <w:sz w:val="18"/>
                <w:szCs w:val="18"/>
                <w:lang w:eastAsia="zh-CN"/>
              </w:rPr>
              <w:t xml:space="preserve"> </w:t>
            </w:r>
          </w:p>
          <w:p w:rsidR="00BF0673" w:rsidRPr="001F72B2" w:rsidRDefault="00BF0673" w:rsidP="00181B70">
            <w:pPr>
              <w:wordWrap w:val="0"/>
              <w:spacing w:after="0" w:line="360" w:lineRule="exact"/>
              <w:ind w:right="74"/>
              <w:jc w:val="left"/>
              <w:rPr>
                <w:rFonts w:eastAsia="宋体"/>
                <w:lang w:eastAsia="zh-CN"/>
              </w:rPr>
            </w:pPr>
            <w:r w:rsidRPr="001F72B2">
              <w:rPr>
                <w:rFonts w:eastAsia="宋体"/>
                <w:b/>
                <w:bCs/>
                <w:sz w:val="21"/>
                <w:szCs w:val="21"/>
                <w:lang w:eastAsia="zh-CN"/>
              </w:rPr>
              <w:t>□</w:t>
            </w:r>
            <w:r w:rsidRPr="001F72B2">
              <w:rPr>
                <w:rFonts w:eastAsia="宋体" w:hAnsi="宋体" w:cs="宋体" w:hint="eastAsia"/>
                <w:b/>
                <w:bCs/>
                <w:sz w:val="21"/>
                <w:szCs w:val="21"/>
                <w:lang w:eastAsia="zh-CN"/>
              </w:rPr>
              <w:t>核心能力</w:t>
            </w:r>
            <w:r w:rsidRPr="001F72B2">
              <w:rPr>
                <w:rFonts w:eastAsia="宋体"/>
                <w:b/>
                <w:bCs/>
                <w:sz w:val="21"/>
                <w:szCs w:val="21"/>
                <w:lang w:eastAsia="zh-CN"/>
              </w:rPr>
              <w:t>7</w:t>
            </w:r>
            <w:r w:rsidRPr="001F72B2">
              <w:rPr>
                <w:rFonts w:eastAsia="宋体" w:hAnsi="宋体" w:cs="宋体" w:hint="eastAsia"/>
                <w:b/>
                <w:bCs/>
                <w:sz w:val="21"/>
                <w:szCs w:val="21"/>
                <w:lang w:eastAsia="zh-CN"/>
              </w:rPr>
              <w:t>．</w:t>
            </w:r>
            <w:r w:rsidRPr="001F72B2">
              <w:rPr>
                <w:rFonts w:eastAsia="宋体" w:hAnsi="宋体" w:cs="宋体" w:hint="eastAsia"/>
                <w:sz w:val="18"/>
                <w:szCs w:val="18"/>
                <w:lang w:eastAsia="zh-CN"/>
              </w:rPr>
              <w:t>具备英语听说和读写能力，了解化工技术对环境、</w:t>
            </w:r>
            <w:r w:rsidRPr="001F72B2">
              <w:rPr>
                <w:rFonts w:eastAsia="宋体" w:hAnsi="宋体" w:cs="宋体" w:hint="eastAsia"/>
                <w:sz w:val="18"/>
                <w:szCs w:val="18"/>
                <w:lang w:eastAsia="zh-CN"/>
              </w:rPr>
              <w:lastRenderedPageBreak/>
              <w:t>社会及全球的影响，并培养持续学习的习惯与能</w:t>
            </w:r>
            <w:r w:rsidRPr="001F72B2">
              <w:rPr>
                <w:rFonts w:eastAsia="Batang" w:cs="Batang" w:hint="eastAsia"/>
                <w:sz w:val="18"/>
                <w:szCs w:val="18"/>
                <w:lang w:eastAsia="zh-CN"/>
              </w:rPr>
              <w:t>力</w:t>
            </w:r>
            <w:r w:rsidRPr="001F72B2">
              <w:rPr>
                <w:rFonts w:eastAsia="宋体" w:hAnsi="宋体" w:cs="宋体" w:hint="eastAsia"/>
                <w:sz w:val="18"/>
                <w:szCs w:val="18"/>
                <w:lang w:eastAsia="zh-CN"/>
              </w:rPr>
              <w:t>。</w:t>
            </w:r>
            <w:r w:rsidRPr="001F72B2">
              <w:rPr>
                <w:rFonts w:eastAsia="宋体"/>
                <w:sz w:val="18"/>
                <w:szCs w:val="18"/>
                <w:lang w:eastAsia="zh-CN"/>
              </w:rPr>
              <w:t xml:space="preserve"> </w:t>
            </w:r>
          </w:p>
          <w:p w:rsidR="00BF0673" w:rsidRPr="001F72B2" w:rsidRDefault="00BF0673" w:rsidP="00181B70">
            <w:pPr>
              <w:tabs>
                <w:tab w:val="left" w:pos="1440"/>
              </w:tabs>
              <w:spacing w:after="0" w:line="240" w:lineRule="atLeast"/>
              <w:outlineLvl w:val="0"/>
              <w:rPr>
                <w:rFonts w:eastAsia="宋体"/>
                <w:b/>
                <w:bCs/>
                <w:sz w:val="21"/>
                <w:szCs w:val="21"/>
                <w:lang w:eastAsia="zh-CN"/>
              </w:rPr>
            </w:pPr>
            <w:r w:rsidRPr="001F72B2">
              <w:rPr>
                <w:rFonts w:eastAsia="宋体"/>
              </w:rPr>
              <w:sym w:font="Wingdings 2" w:char="F052"/>
            </w:r>
            <w:r w:rsidRPr="001F72B2">
              <w:rPr>
                <w:rFonts w:eastAsia="宋体" w:hAnsi="宋体" w:cs="宋体" w:hint="eastAsia"/>
                <w:b/>
                <w:bCs/>
                <w:sz w:val="21"/>
                <w:szCs w:val="21"/>
                <w:lang w:eastAsia="zh-CN"/>
              </w:rPr>
              <w:t>核心能力</w:t>
            </w:r>
            <w:r w:rsidRPr="001F72B2">
              <w:rPr>
                <w:rFonts w:eastAsia="宋体"/>
                <w:b/>
                <w:bCs/>
                <w:sz w:val="21"/>
                <w:szCs w:val="21"/>
                <w:lang w:eastAsia="zh-CN"/>
              </w:rPr>
              <w:t>8</w:t>
            </w:r>
            <w:r w:rsidRPr="001F72B2">
              <w:rPr>
                <w:rFonts w:eastAsia="宋体" w:hAnsi="宋体" w:cs="宋体" w:hint="eastAsia"/>
                <w:b/>
                <w:bCs/>
                <w:sz w:val="21"/>
                <w:szCs w:val="21"/>
                <w:lang w:eastAsia="zh-CN"/>
              </w:rPr>
              <w:t>．</w:t>
            </w:r>
            <w:r w:rsidRPr="001F72B2">
              <w:rPr>
                <w:rFonts w:eastAsia="宋体" w:hAnsi="宋体" w:cs="宋体" w:hint="eastAsia"/>
                <w:sz w:val="18"/>
                <w:szCs w:val="18"/>
                <w:lang w:eastAsia="zh-CN"/>
              </w:rPr>
              <w:t>理解工程伦理，及安全、卫生、环保等社会责任。</w:t>
            </w:r>
            <w:r w:rsidRPr="001F72B2">
              <w:rPr>
                <w:rFonts w:eastAsia="宋体"/>
                <w:b/>
                <w:bCs/>
                <w:sz w:val="21"/>
                <w:szCs w:val="21"/>
                <w:lang w:eastAsia="zh-CN"/>
              </w:rPr>
              <w:t xml:space="preserve"> </w:t>
            </w:r>
          </w:p>
        </w:tc>
      </w:tr>
      <w:tr w:rsidR="00BF0673" w:rsidRPr="001F72B2" w:rsidTr="0027629D">
        <w:trPr>
          <w:trHeight w:val="340"/>
          <w:jc w:val="center"/>
        </w:trPr>
        <w:tc>
          <w:tcPr>
            <w:tcW w:w="9482" w:type="dxa"/>
            <w:gridSpan w:val="10"/>
            <w:shd w:val="clear" w:color="auto" w:fill="C0C0C0"/>
            <w:vAlign w:val="center"/>
          </w:tcPr>
          <w:p w:rsidR="00BF0673" w:rsidRPr="001F72B2" w:rsidRDefault="00BF0673" w:rsidP="00061F27">
            <w:pPr>
              <w:tabs>
                <w:tab w:val="left" w:pos="1440"/>
              </w:tabs>
              <w:spacing w:after="0" w:line="240" w:lineRule="atLeast"/>
              <w:jc w:val="center"/>
              <w:outlineLvl w:val="0"/>
              <w:rPr>
                <w:rFonts w:eastAsia="宋体"/>
                <w:b/>
                <w:bCs/>
                <w:sz w:val="21"/>
                <w:szCs w:val="21"/>
                <w:lang w:eastAsia="zh-CN"/>
              </w:rPr>
            </w:pPr>
            <w:r w:rsidRPr="001F72B2">
              <w:rPr>
                <w:rFonts w:eastAsia="宋体" w:hAnsi="宋体" w:cs="宋体" w:hint="eastAsia"/>
                <w:b/>
                <w:bCs/>
                <w:lang w:eastAsia="zh-CN"/>
              </w:rPr>
              <w:lastRenderedPageBreak/>
              <w:t>理论教学进程表</w:t>
            </w:r>
          </w:p>
        </w:tc>
      </w:tr>
      <w:tr w:rsidR="00BF0673" w:rsidRPr="001F72B2">
        <w:trPr>
          <w:trHeight w:val="340"/>
          <w:jc w:val="center"/>
        </w:trPr>
        <w:tc>
          <w:tcPr>
            <w:tcW w:w="1017" w:type="dxa"/>
            <w:tcMar>
              <w:left w:w="28" w:type="dxa"/>
              <w:right w:w="28" w:type="dxa"/>
            </w:tcMar>
            <w:vAlign w:val="center"/>
          </w:tcPr>
          <w:p w:rsidR="00BF0673" w:rsidRPr="001F72B2" w:rsidRDefault="00BF0673"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周次</w:t>
            </w:r>
            <w:proofErr w:type="spellEnd"/>
          </w:p>
        </w:tc>
        <w:tc>
          <w:tcPr>
            <w:tcW w:w="1513" w:type="dxa"/>
            <w:gridSpan w:val="2"/>
            <w:tcMar>
              <w:left w:w="28" w:type="dxa"/>
              <w:right w:w="28" w:type="dxa"/>
            </w:tcMar>
            <w:vAlign w:val="center"/>
          </w:tcPr>
          <w:p w:rsidR="00BF0673" w:rsidRPr="001F72B2" w:rsidRDefault="00BF0673"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教学主题</w:t>
            </w:r>
            <w:proofErr w:type="spellEnd"/>
          </w:p>
        </w:tc>
        <w:tc>
          <w:tcPr>
            <w:tcW w:w="578" w:type="dxa"/>
            <w:tcMar>
              <w:left w:w="28" w:type="dxa"/>
              <w:right w:w="28" w:type="dxa"/>
            </w:tcMar>
            <w:vAlign w:val="center"/>
          </w:tcPr>
          <w:p w:rsidR="00BF0673" w:rsidRPr="001F72B2" w:rsidRDefault="00BF0673"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教学时长</w:t>
            </w:r>
            <w:proofErr w:type="spellEnd"/>
          </w:p>
        </w:tc>
        <w:tc>
          <w:tcPr>
            <w:tcW w:w="4320" w:type="dxa"/>
            <w:gridSpan w:val="3"/>
            <w:tcMar>
              <w:left w:w="28" w:type="dxa"/>
              <w:right w:w="28" w:type="dxa"/>
            </w:tcMar>
            <w:vAlign w:val="center"/>
          </w:tcPr>
          <w:p w:rsidR="00BF0673" w:rsidRPr="001F72B2" w:rsidRDefault="00BF0673"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教学的重点与难点</w:t>
            </w:r>
            <w:proofErr w:type="spellEnd"/>
          </w:p>
        </w:tc>
        <w:tc>
          <w:tcPr>
            <w:tcW w:w="840" w:type="dxa"/>
            <w:gridSpan w:val="2"/>
            <w:tcMar>
              <w:left w:w="28" w:type="dxa"/>
              <w:right w:w="28" w:type="dxa"/>
            </w:tcMar>
            <w:vAlign w:val="center"/>
          </w:tcPr>
          <w:p w:rsidR="00BF0673" w:rsidRPr="001F72B2" w:rsidRDefault="00BF0673"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教学方式</w:t>
            </w:r>
            <w:proofErr w:type="spellEnd"/>
          </w:p>
        </w:tc>
        <w:tc>
          <w:tcPr>
            <w:tcW w:w="1214" w:type="dxa"/>
            <w:tcMar>
              <w:left w:w="28" w:type="dxa"/>
              <w:right w:w="28" w:type="dxa"/>
            </w:tcMar>
            <w:vAlign w:val="center"/>
          </w:tcPr>
          <w:p w:rsidR="00BF0673" w:rsidRPr="001F72B2" w:rsidRDefault="00BF0673" w:rsidP="00061F27">
            <w:pPr>
              <w:spacing w:after="0" w:line="240" w:lineRule="atLeast"/>
              <w:jc w:val="center"/>
              <w:rPr>
                <w:rFonts w:eastAsia="宋体"/>
                <w:b/>
                <w:bCs/>
                <w:sz w:val="21"/>
                <w:szCs w:val="21"/>
              </w:rPr>
            </w:pPr>
            <w:proofErr w:type="spellStart"/>
            <w:r w:rsidRPr="001F72B2">
              <w:rPr>
                <w:rFonts w:eastAsia="宋体" w:hAnsi="宋体" w:cs="宋体" w:hint="eastAsia"/>
                <w:b/>
                <w:bCs/>
                <w:sz w:val="21"/>
                <w:szCs w:val="21"/>
              </w:rPr>
              <w:t>作业安排</w:t>
            </w:r>
            <w:proofErr w:type="spellEnd"/>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rPr>
            </w:pPr>
            <w:r w:rsidRPr="001F72B2">
              <w:rPr>
                <w:rFonts w:eastAsia="宋体"/>
                <w:sz w:val="21"/>
                <w:szCs w:val="21"/>
              </w:rPr>
              <w:t>1</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气体的</w:t>
            </w:r>
            <w:r w:rsidRPr="001F72B2">
              <w:rPr>
                <w:rFonts w:eastAsia="宋体"/>
                <w:sz w:val="21"/>
                <w:szCs w:val="21"/>
              </w:rPr>
              <w:t>PVT</w:t>
            </w:r>
            <w:r w:rsidRPr="001F72B2">
              <w:rPr>
                <w:rFonts w:eastAsia="宋体" w:hAnsi="宋体" w:cs="宋体" w:hint="eastAsia"/>
                <w:sz w:val="21"/>
                <w:szCs w:val="21"/>
              </w:rPr>
              <w:t>性质</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4</w:t>
            </w:r>
          </w:p>
        </w:tc>
        <w:tc>
          <w:tcPr>
            <w:tcW w:w="4320" w:type="dxa"/>
            <w:gridSpan w:val="3"/>
            <w:vAlign w:val="center"/>
          </w:tcPr>
          <w:p w:rsidR="00BF0673" w:rsidRPr="001F72B2" w:rsidRDefault="00BF0673" w:rsidP="002D34B9">
            <w:pPr>
              <w:ind w:left="105"/>
              <w:jc w:val="left"/>
              <w:rPr>
                <w:rFonts w:eastAsia="宋体"/>
                <w:sz w:val="21"/>
                <w:szCs w:val="21"/>
                <w:lang w:eastAsia="zh-CN"/>
              </w:rPr>
            </w:pPr>
            <w:r w:rsidRPr="001F72B2">
              <w:rPr>
                <w:rFonts w:eastAsia="宋体" w:hAnsi="宋体" w:cs="宋体" w:hint="eastAsia"/>
                <w:sz w:val="21"/>
                <w:szCs w:val="21"/>
                <w:lang w:eastAsia="zh-CN"/>
              </w:rPr>
              <w:t>理想气体的微观模型，理想气体气体状态方程的应用和意义。实际气体的临界性质，对应状态原理和压缩因子图。</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lang w:eastAsia="zh-CN"/>
              </w:rPr>
              <w:t>2,3</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热力学第一定律</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6</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热力学的基本概念（内能、热、功、焓、热容）和热力学第一定律，热力学过程（恒温、恒压、绝热）、可逆过程、基尔霍夫定律、焦尔</w:t>
            </w:r>
            <w:r w:rsidRPr="001F72B2">
              <w:rPr>
                <w:rFonts w:eastAsia="宋体"/>
                <w:sz w:val="21"/>
                <w:szCs w:val="21"/>
                <w:lang w:eastAsia="zh-CN"/>
              </w:rPr>
              <w:t>—</w:t>
            </w:r>
            <w:r w:rsidRPr="001F72B2">
              <w:rPr>
                <w:rFonts w:eastAsia="宋体" w:hAnsi="宋体" w:cs="宋体" w:hint="eastAsia"/>
                <w:sz w:val="21"/>
                <w:szCs w:val="21"/>
                <w:lang w:eastAsia="zh-CN"/>
              </w:rPr>
              <w:t>汤姆生效应</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rPr>
              <w:t>3</w:t>
            </w:r>
            <w:r w:rsidRPr="001F72B2">
              <w:rPr>
                <w:rFonts w:eastAsia="宋体"/>
                <w:sz w:val="21"/>
                <w:szCs w:val="21"/>
                <w:lang w:eastAsia="zh-CN"/>
              </w:rPr>
              <w:t>,4</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热力学第二定律</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8</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热力学第二定律，卡诺定理，热力学函数</w:t>
            </w:r>
            <w:r w:rsidRPr="001F72B2">
              <w:rPr>
                <w:rFonts w:eastAsia="宋体"/>
                <w:sz w:val="21"/>
                <w:szCs w:val="21"/>
                <w:lang w:eastAsia="zh-CN"/>
              </w:rPr>
              <w:t xml:space="preserve"> </w:t>
            </w:r>
            <w:r w:rsidRPr="001F72B2">
              <w:rPr>
                <w:rFonts w:eastAsia="宋体" w:hAnsi="宋体" w:cs="宋体" w:hint="eastAsia"/>
                <w:sz w:val="21"/>
                <w:szCs w:val="21"/>
                <w:lang w:eastAsia="zh-CN"/>
              </w:rPr>
              <w:t>熵</w:t>
            </w:r>
            <w:r w:rsidRPr="001F72B2">
              <w:rPr>
                <w:rFonts w:eastAsia="宋体"/>
                <w:sz w:val="21"/>
                <w:szCs w:val="21"/>
                <w:lang w:eastAsia="zh-CN"/>
              </w:rPr>
              <w:t>S</w:t>
            </w:r>
            <w:r w:rsidRPr="001F72B2">
              <w:rPr>
                <w:rFonts w:eastAsia="宋体" w:hAnsi="宋体" w:cs="宋体" w:hint="eastAsia"/>
                <w:sz w:val="21"/>
                <w:szCs w:val="21"/>
                <w:lang w:eastAsia="zh-CN"/>
              </w:rPr>
              <w:t>、亥姆兹自由焓</w:t>
            </w:r>
            <w:r w:rsidRPr="001F72B2">
              <w:rPr>
                <w:rFonts w:eastAsia="宋体"/>
                <w:sz w:val="21"/>
                <w:szCs w:val="21"/>
                <w:lang w:eastAsia="zh-CN"/>
              </w:rPr>
              <w:t>A</w:t>
            </w:r>
            <w:r w:rsidRPr="001F72B2">
              <w:rPr>
                <w:rFonts w:eastAsia="宋体" w:hAnsi="宋体" w:cs="宋体" w:hint="eastAsia"/>
                <w:sz w:val="21"/>
                <w:szCs w:val="21"/>
                <w:lang w:eastAsia="zh-CN"/>
              </w:rPr>
              <w:t>、吉布斯函数</w:t>
            </w:r>
            <w:r w:rsidRPr="001F72B2">
              <w:rPr>
                <w:rFonts w:eastAsia="宋体"/>
                <w:sz w:val="21"/>
                <w:szCs w:val="21"/>
                <w:lang w:eastAsia="zh-CN"/>
              </w:rPr>
              <w:t>G</w:t>
            </w:r>
            <w:r w:rsidRPr="001F72B2">
              <w:rPr>
                <w:rFonts w:eastAsia="宋体" w:hAnsi="宋体" w:cs="宋体" w:hint="eastAsia"/>
                <w:sz w:val="21"/>
                <w:szCs w:val="21"/>
                <w:lang w:eastAsia="zh-CN"/>
              </w:rPr>
              <w:t>，热力学基本关系，体系自发过程的判断，热力学第三定律，克拉贝龙方程，化学反应过程热力学函数的计算</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lang w:eastAsia="zh-CN"/>
              </w:rPr>
              <w:t>5,6</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多组分系统热力学</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8</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溶液浓度的各种表示方法，理想溶液，拉乌尔定律和亨利定律偏摩尔量，化学势，标准态，各组分的化学势的计算，稀溶液的依数性，分配定律，逸度和活度的基本概念和气体的逸度系数图</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lang w:eastAsia="zh-CN"/>
              </w:rPr>
              <w:t>8,9</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化学平衡</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6</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反应等温式，标准摩尔反应吉布斯自由能与平衡常数的关系，平衡常数与温度、压力的关系，影响化学平衡的因素，同时平衡</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lang w:eastAsia="zh-CN"/>
              </w:rPr>
              <w:t>9,10</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相平衡</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6</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相、组分数和自由度，相律，相图，杠杆规则，单组份相图，二组分会相图，互溶的双液系的</w:t>
            </w:r>
            <w:r w:rsidRPr="001F72B2">
              <w:rPr>
                <w:rFonts w:eastAsia="宋体"/>
                <w:sz w:val="21"/>
                <w:szCs w:val="21"/>
                <w:lang w:eastAsia="zh-CN"/>
              </w:rPr>
              <w:t>P—X</w:t>
            </w:r>
            <w:r w:rsidRPr="001F72B2">
              <w:rPr>
                <w:rFonts w:eastAsia="宋体" w:hAnsi="宋体" w:cs="宋体" w:hint="eastAsia"/>
                <w:sz w:val="21"/>
                <w:szCs w:val="21"/>
                <w:lang w:eastAsia="zh-CN"/>
              </w:rPr>
              <w:t>相图及</w:t>
            </w:r>
            <w:r w:rsidRPr="001F72B2">
              <w:rPr>
                <w:rFonts w:eastAsia="宋体"/>
                <w:sz w:val="21"/>
                <w:szCs w:val="21"/>
                <w:lang w:eastAsia="zh-CN"/>
              </w:rPr>
              <w:t>T—X</w:t>
            </w:r>
            <w:r w:rsidRPr="001F72B2">
              <w:rPr>
                <w:rFonts w:eastAsia="宋体" w:hAnsi="宋体" w:cs="宋体" w:hint="eastAsia"/>
                <w:sz w:val="21"/>
                <w:szCs w:val="21"/>
                <w:lang w:eastAsia="zh-CN"/>
              </w:rPr>
              <w:t>相图，步冷曲线</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lang w:eastAsia="zh-CN"/>
              </w:rPr>
              <w:t>10,11,12</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电化学</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12</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电解质（强电解质和弱电解质）溶液，迁移数，电导率、摩尔电导率，独立移动定律，电解质的活度、离子平均活度及其因子，离子强度及计算；可逆电池，电动势与标准摩尔反应吉布斯自由能的关系，斯特方程，标准电极电势表的应用；电极反应的书写、电池的设计和电动势的计算；温度对电动势电池反应热力学函数的计算；分解电压的意义，电极的极化作用。</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C160FA">
            <w:pPr>
              <w:jc w:val="center"/>
              <w:rPr>
                <w:rFonts w:eastAsia="宋体"/>
                <w:sz w:val="21"/>
                <w:szCs w:val="21"/>
                <w:lang w:eastAsia="zh-CN"/>
              </w:rPr>
            </w:pPr>
            <w:r w:rsidRPr="001F72B2">
              <w:rPr>
                <w:rFonts w:eastAsia="宋体"/>
                <w:sz w:val="21"/>
                <w:szCs w:val="21"/>
              </w:rPr>
              <w:lastRenderedPageBreak/>
              <w:t>1</w:t>
            </w:r>
            <w:r w:rsidRPr="001F72B2">
              <w:rPr>
                <w:rFonts w:eastAsia="宋体"/>
                <w:sz w:val="21"/>
                <w:szCs w:val="21"/>
                <w:lang w:eastAsia="zh-CN"/>
              </w:rPr>
              <w:t>3,14</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表面现象</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6</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表面现象，表面吉布斯函数，附加压力产生的原因及与曲率半径的关系，杨</w:t>
            </w:r>
            <w:r w:rsidRPr="001F72B2">
              <w:rPr>
                <w:rFonts w:eastAsia="宋体"/>
                <w:sz w:val="21"/>
                <w:szCs w:val="21"/>
                <w:lang w:eastAsia="zh-CN"/>
              </w:rPr>
              <w:t>—</w:t>
            </w:r>
            <w:r w:rsidRPr="001F72B2">
              <w:rPr>
                <w:rFonts w:eastAsia="宋体" w:hAnsi="宋体" w:cs="宋体" w:hint="eastAsia"/>
                <w:sz w:val="21"/>
                <w:szCs w:val="21"/>
                <w:lang w:eastAsia="zh-CN"/>
              </w:rPr>
              <w:t>拉普拉斯公式；开尔文公式，吉布斯吸附等温式，气</w:t>
            </w:r>
            <w:r w:rsidRPr="001F72B2">
              <w:rPr>
                <w:rFonts w:eastAsia="宋体"/>
                <w:sz w:val="21"/>
                <w:szCs w:val="21"/>
                <w:lang w:eastAsia="zh-CN"/>
              </w:rPr>
              <w:t>—</w:t>
            </w:r>
            <w:r w:rsidRPr="001F72B2">
              <w:rPr>
                <w:rFonts w:eastAsia="宋体" w:hAnsi="宋体" w:cs="宋体" w:hint="eastAsia"/>
                <w:sz w:val="21"/>
                <w:szCs w:val="21"/>
                <w:lang w:eastAsia="zh-CN"/>
              </w:rPr>
              <w:t>固表面的吸附本质及吸附等温线的主要类型；表面活性物质的定义，表面活性剂的大致分类。</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rPr>
              <w:t>1</w:t>
            </w:r>
            <w:r w:rsidRPr="001F72B2">
              <w:rPr>
                <w:rFonts w:eastAsia="宋体"/>
                <w:sz w:val="21"/>
                <w:szCs w:val="21"/>
                <w:lang w:eastAsia="zh-CN"/>
              </w:rPr>
              <w:t>5,16,17</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化学动力学基础</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10</w:t>
            </w:r>
          </w:p>
        </w:tc>
        <w:tc>
          <w:tcPr>
            <w:tcW w:w="4320" w:type="dxa"/>
            <w:gridSpan w:val="3"/>
            <w:vAlign w:val="center"/>
          </w:tcPr>
          <w:p w:rsidR="00BF0673" w:rsidRPr="001F72B2" w:rsidRDefault="00BF0673" w:rsidP="002D34B9">
            <w:pPr>
              <w:spacing w:line="360" w:lineRule="atLeast"/>
              <w:rPr>
                <w:rFonts w:eastAsia="宋体"/>
                <w:sz w:val="21"/>
                <w:szCs w:val="21"/>
                <w:lang w:eastAsia="zh-CN"/>
              </w:rPr>
            </w:pPr>
            <w:r w:rsidRPr="001F72B2">
              <w:rPr>
                <w:rFonts w:eastAsia="宋体" w:hAnsi="宋体" w:cs="宋体" w:hint="eastAsia"/>
                <w:sz w:val="21"/>
                <w:szCs w:val="21"/>
                <w:lang w:eastAsia="zh-CN"/>
              </w:rPr>
              <w:t>等容反应速率的表示法、基元反应、反应的速率公式及反应级数，速率方程（</w:t>
            </w:r>
            <w:r w:rsidRPr="001F72B2">
              <w:rPr>
                <w:rFonts w:eastAsia="宋体"/>
                <w:sz w:val="21"/>
                <w:szCs w:val="21"/>
                <w:lang w:eastAsia="zh-CN"/>
              </w:rPr>
              <w:t>0</w:t>
            </w:r>
            <w:r w:rsidRPr="001F72B2">
              <w:rPr>
                <w:rFonts w:eastAsia="宋体" w:hAnsi="宋体" w:cs="宋体" w:hint="eastAsia"/>
                <w:sz w:val="21"/>
                <w:szCs w:val="21"/>
                <w:lang w:eastAsia="zh-CN"/>
              </w:rPr>
              <w:t>，</w:t>
            </w:r>
            <w:r w:rsidRPr="001F72B2">
              <w:rPr>
                <w:rFonts w:eastAsia="宋体"/>
                <w:sz w:val="21"/>
                <w:szCs w:val="21"/>
                <w:lang w:eastAsia="zh-CN"/>
              </w:rPr>
              <w:t>1</w:t>
            </w:r>
            <w:r w:rsidRPr="001F72B2">
              <w:rPr>
                <w:rFonts w:eastAsia="宋体" w:hAnsi="宋体" w:cs="宋体" w:hint="eastAsia"/>
                <w:sz w:val="21"/>
                <w:szCs w:val="21"/>
                <w:lang w:eastAsia="zh-CN"/>
              </w:rPr>
              <w:t>，</w:t>
            </w:r>
            <w:r w:rsidRPr="001F72B2">
              <w:rPr>
                <w:rFonts w:eastAsia="宋体"/>
                <w:sz w:val="21"/>
                <w:szCs w:val="21"/>
                <w:lang w:eastAsia="zh-CN"/>
              </w:rPr>
              <w:t>2</w:t>
            </w:r>
            <w:r w:rsidRPr="001F72B2">
              <w:rPr>
                <w:rFonts w:eastAsia="宋体" w:hAnsi="宋体" w:cs="宋体" w:hint="eastAsia"/>
                <w:sz w:val="21"/>
                <w:szCs w:val="21"/>
                <w:lang w:eastAsia="zh-CN"/>
              </w:rPr>
              <w:t>级）的建立方法，速率常数，半衰期，活化能，阿仑尼乌斯经验公式，链反应的特点和复杂反应的近似处理方法；催化作用的通性。</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rPr>
              <w:t>1</w:t>
            </w:r>
            <w:r w:rsidRPr="001F72B2">
              <w:rPr>
                <w:rFonts w:eastAsia="宋体"/>
                <w:sz w:val="21"/>
                <w:szCs w:val="21"/>
                <w:lang w:eastAsia="zh-CN"/>
              </w:rPr>
              <w:t>7,18</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胶体化学</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6</w:t>
            </w:r>
          </w:p>
        </w:tc>
        <w:tc>
          <w:tcPr>
            <w:tcW w:w="4320" w:type="dxa"/>
            <w:gridSpan w:val="3"/>
            <w:vAlign w:val="center"/>
          </w:tcPr>
          <w:p w:rsidR="00BF0673" w:rsidRPr="001F72B2" w:rsidRDefault="00BF0673" w:rsidP="002D34B9">
            <w:pPr>
              <w:spacing w:line="400" w:lineRule="exact"/>
              <w:rPr>
                <w:rFonts w:eastAsia="宋体"/>
                <w:sz w:val="21"/>
                <w:szCs w:val="21"/>
                <w:lang w:eastAsia="zh-CN"/>
              </w:rPr>
            </w:pPr>
            <w:r w:rsidRPr="001F72B2">
              <w:rPr>
                <w:rFonts w:eastAsia="宋体" w:hAnsi="宋体" w:cs="宋体" w:hint="eastAsia"/>
                <w:sz w:val="21"/>
                <w:szCs w:val="21"/>
                <w:lang w:eastAsia="zh-CN"/>
              </w:rPr>
              <w:t>分散系统，胶体的制备及胶体体系的主要特点，电解质溶液对胶体稳定性的影响，电解质聚沉能力的判断，溶胶的胶团结构的书写与双电层理论；乳状液、泡沫、悬浮溶和气溶胶；唐南平衡，渗透压测定高分子溶液的相对分子量的方法，高分子溶液的粘度与分子量的关系。</w:t>
            </w:r>
          </w:p>
        </w:tc>
        <w:tc>
          <w:tcPr>
            <w:tcW w:w="840"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讲授</w:t>
            </w:r>
          </w:p>
        </w:tc>
        <w:tc>
          <w:tcPr>
            <w:tcW w:w="1214" w:type="dxa"/>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课后习题</w:t>
            </w:r>
          </w:p>
        </w:tc>
      </w:tr>
      <w:tr w:rsidR="00BF0673" w:rsidRPr="001F72B2">
        <w:trPr>
          <w:trHeight w:val="340"/>
          <w:jc w:val="center"/>
        </w:trPr>
        <w:tc>
          <w:tcPr>
            <w:tcW w:w="1017" w:type="dxa"/>
            <w:vAlign w:val="center"/>
          </w:tcPr>
          <w:p w:rsidR="00BF0673" w:rsidRPr="001F72B2" w:rsidRDefault="00BF0673" w:rsidP="002D34B9">
            <w:pPr>
              <w:jc w:val="center"/>
              <w:rPr>
                <w:rFonts w:eastAsia="宋体"/>
                <w:sz w:val="21"/>
                <w:szCs w:val="21"/>
                <w:lang w:eastAsia="zh-CN"/>
              </w:rPr>
            </w:pPr>
            <w:r w:rsidRPr="001F72B2">
              <w:rPr>
                <w:rFonts w:eastAsia="宋体"/>
                <w:sz w:val="21"/>
                <w:szCs w:val="21"/>
              </w:rPr>
              <w:t>1</w:t>
            </w:r>
            <w:r w:rsidRPr="001F72B2">
              <w:rPr>
                <w:rFonts w:eastAsia="宋体"/>
                <w:sz w:val="21"/>
                <w:szCs w:val="21"/>
                <w:lang w:eastAsia="zh-CN"/>
              </w:rPr>
              <w:t>8</w:t>
            </w:r>
          </w:p>
        </w:tc>
        <w:tc>
          <w:tcPr>
            <w:tcW w:w="1513" w:type="dxa"/>
            <w:gridSpan w:val="2"/>
            <w:vAlign w:val="center"/>
          </w:tcPr>
          <w:p w:rsidR="00BF0673" w:rsidRPr="001F72B2" w:rsidRDefault="00BF0673" w:rsidP="002D34B9">
            <w:pPr>
              <w:jc w:val="center"/>
              <w:rPr>
                <w:rFonts w:eastAsia="宋体"/>
                <w:sz w:val="21"/>
                <w:szCs w:val="21"/>
              </w:rPr>
            </w:pPr>
            <w:proofErr w:type="spellStart"/>
            <w:r w:rsidRPr="001F72B2">
              <w:rPr>
                <w:rFonts w:eastAsia="宋体" w:hAnsi="宋体" w:cs="宋体" w:hint="eastAsia"/>
                <w:sz w:val="21"/>
                <w:szCs w:val="21"/>
              </w:rPr>
              <w:t>复习</w:t>
            </w:r>
            <w:proofErr w:type="spellEnd"/>
          </w:p>
        </w:tc>
        <w:tc>
          <w:tcPr>
            <w:tcW w:w="578" w:type="dxa"/>
            <w:vAlign w:val="center"/>
          </w:tcPr>
          <w:p w:rsidR="00BF0673" w:rsidRPr="001F72B2" w:rsidRDefault="00BF0673" w:rsidP="002D34B9">
            <w:pPr>
              <w:jc w:val="center"/>
              <w:rPr>
                <w:rFonts w:eastAsia="宋体"/>
                <w:sz w:val="21"/>
                <w:szCs w:val="21"/>
              </w:rPr>
            </w:pPr>
            <w:r w:rsidRPr="001F72B2">
              <w:rPr>
                <w:rFonts w:eastAsia="宋体"/>
                <w:sz w:val="21"/>
                <w:szCs w:val="21"/>
              </w:rPr>
              <w:t>2</w:t>
            </w:r>
          </w:p>
        </w:tc>
        <w:tc>
          <w:tcPr>
            <w:tcW w:w="4320" w:type="dxa"/>
            <w:gridSpan w:val="3"/>
            <w:vAlign w:val="center"/>
          </w:tcPr>
          <w:p w:rsidR="00BF0673" w:rsidRPr="001F72B2" w:rsidRDefault="00BF0673" w:rsidP="002D34B9">
            <w:pPr>
              <w:jc w:val="center"/>
              <w:rPr>
                <w:rFonts w:eastAsia="宋体"/>
                <w:sz w:val="21"/>
                <w:szCs w:val="21"/>
                <w:lang w:eastAsia="zh-CN"/>
              </w:rPr>
            </w:pPr>
            <w:r w:rsidRPr="001F72B2">
              <w:rPr>
                <w:rFonts w:eastAsia="宋体" w:hAnsi="宋体" w:cs="宋体" w:hint="eastAsia"/>
                <w:sz w:val="21"/>
                <w:szCs w:val="21"/>
                <w:lang w:eastAsia="zh-CN"/>
              </w:rPr>
              <w:t>提出重点，全面复习，答疑</w:t>
            </w:r>
          </w:p>
        </w:tc>
        <w:tc>
          <w:tcPr>
            <w:tcW w:w="840" w:type="dxa"/>
            <w:gridSpan w:val="2"/>
            <w:vAlign w:val="center"/>
          </w:tcPr>
          <w:p w:rsidR="00BF0673" w:rsidRPr="001F72B2" w:rsidRDefault="00BF0673" w:rsidP="002D34B9">
            <w:pPr>
              <w:jc w:val="center"/>
              <w:rPr>
                <w:rFonts w:eastAsia="宋体"/>
                <w:sz w:val="21"/>
                <w:szCs w:val="21"/>
                <w:lang w:eastAsia="zh-CN"/>
              </w:rPr>
            </w:pPr>
          </w:p>
        </w:tc>
        <w:tc>
          <w:tcPr>
            <w:tcW w:w="1214" w:type="dxa"/>
            <w:vAlign w:val="center"/>
          </w:tcPr>
          <w:p w:rsidR="00BF0673" w:rsidRPr="001F72B2" w:rsidRDefault="00BF0673" w:rsidP="00061F27">
            <w:pPr>
              <w:spacing w:after="0" w:line="240" w:lineRule="atLeast"/>
              <w:rPr>
                <w:rFonts w:eastAsia="宋体"/>
                <w:sz w:val="21"/>
                <w:szCs w:val="21"/>
                <w:lang w:eastAsia="zh-CN"/>
              </w:rPr>
            </w:pPr>
          </w:p>
        </w:tc>
      </w:tr>
      <w:tr w:rsidR="00BF0673" w:rsidRPr="001F72B2" w:rsidTr="00706251">
        <w:trPr>
          <w:trHeight w:val="340"/>
          <w:jc w:val="center"/>
        </w:trPr>
        <w:tc>
          <w:tcPr>
            <w:tcW w:w="2530" w:type="dxa"/>
            <w:gridSpan w:val="3"/>
            <w:vAlign w:val="center"/>
          </w:tcPr>
          <w:p w:rsidR="00BF0673" w:rsidRPr="001F72B2" w:rsidRDefault="00BF0673" w:rsidP="00061F27">
            <w:pPr>
              <w:spacing w:after="0" w:line="240" w:lineRule="atLeast"/>
              <w:jc w:val="right"/>
              <w:rPr>
                <w:rFonts w:eastAsia="宋体"/>
                <w:sz w:val="21"/>
                <w:szCs w:val="21"/>
              </w:rPr>
            </w:pPr>
            <w:proofErr w:type="spellStart"/>
            <w:r w:rsidRPr="001F72B2">
              <w:rPr>
                <w:rFonts w:eastAsia="宋体" w:hAnsi="宋体" w:cs="宋体" w:hint="eastAsia"/>
                <w:b/>
                <w:bCs/>
                <w:sz w:val="21"/>
                <w:szCs w:val="21"/>
              </w:rPr>
              <w:t>合计</w:t>
            </w:r>
            <w:proofErr w:type="spellEnd"/>
            <w:r w:rsidRPr="001F72B2">
              <w:rPr>
                <w:rFonts w:eastAsia="宋体" w:hAnsi="宋体" w:cs="宋体" w:hint="eastAsia"/>
                <w:b/>
                <w:bCs/>
                <w:sz w:val="21"/>
                <w:szCs w:val="21"/>
              </w:rPr>
              <w:t>：</w:t>
            </w:r>
          </w:p>
        </w:tc>
        <w:tc>
          <w:tcPr>
            <w:tcW w:w="578" w:type="dxa"/>
            <w:vAlign w:val="center"/>
          </w:tcPr>
          <w:p w:rsidR="00BF0673" w:rsidRPr="001F72B2" w:rsidRDefault="00BF0673" w:rsidP="00061F27">
            <w:pPr>
              <w:spacing w:after="0" w:line="240" w:lineRule="atLeast"/>
              <w:rPr>
                <w:rFonts w:eastAsia="宋体"/>
                <w:sz w:val="21"/>
                <w:szCs w:val="21"/>
                <w:lang w:eastAsia="zh-CN"/>
              </w:rPr>
            </w:pPr>
            <w:r w:rsidRPr="001F72B2">
              <w:rPr>
                <w:rFonts w:eastAsia="宋体"/>
                <w:sz w:val="21"/>
                <w:szCs w:val="21"/>
                <w:lang w:eastAsia="zh-CN"/>
              </w:rPr>
              <w:t>32</w:t>
            </w:r>
          </w:p>
        </w:tc>
        <w:tc>
          <w:tcPr>
            <w:tcW w:w="4320" w:type="dxa"/>
            <w:gridSpan w:val="3"/>
            <w:vAlign w:val="center"/>
          </w:tcPr>
          <w:p w:rsidR="00BF0673" w:rsidRPr="001F72B2" w:rsidRDefault="00BF0673" w:rsidP="00061F27">
            <w:pPr>
              <w:spacing w:after="0" w:line="240" w:lineRule="atLeast"/>
              <w:rPr>
                <w:rFonts w:eastAsia="宋体"/>
                <w:sz w:val="21"/>
                <w:szCs w:val="21"/>
              </w:rPr>
            </w:pPr>
          </w:p>
        </w:tc>
        <w:tc>
          <w:tcPr>
            <w:tcW w:w="840" w:type="dxa"/>
            <w:gridSpan w:val="2"/>
            <w:vAlign w:val="center"/>
          </w:tcPr>
          <w:p w:rsidR="00BF0673" w:rsidRPr="001F72B2" w:rsidRDefault="00BF0673" w:rsidP="00061F27">
            <w:pPr>
              <w:spacing w:after="0" w:line="240" w:lineRule="atLeast"/>
              <w:rPr>
                <w:rFonts w:eastAsia="宋体"/>
                <w:sz w:val="21"/>
                <w:szCs w:val="21"/>
              </w:rPr>
            </w:pPr>
          </w:p>
        </w:tc>
        <w:tc>
          <w:tcPr>
            <w:tcW w:w="1214" w:type="dxa"/>
            <w:vAlign w:val="center"/>
          </w:tcPr>
          <w:p w:rsidR="00BF0673" w:rsidRPr="001F72B2" w:rsidRDefault="00BF0673" w:rsidP="00061F27">
            <w:pPr>
              <w:spacing w:after="0" w:line="240" w:lineRule="atLeast"/>
              <w:rPr>
                <w:rFonts w:eastAsia="宋体"/>
                <w:sz w:val="21"/>
                <w:szCs w:val="21"/>
              </w:rPr>
            </w:pPr>
          </w:p>
        </w:tc>
      </w:tr>
      <w:tr w:rsidR="00BF0673" w:rsidRPr="001F72B2" w:rsidTr="0027629D">
        <w:trPr>
          <w:trHeight w:val="340"/>
          <w:jc w:val="center"/>
        </w:trPr>
        <w:tc>
          <w:tcPr>
            <w:tcW w:w="9482" w:type="dxa"/>
            <w:gridSpan w:val="10"/>
            <w:shd w:val="clear" w:color="auto" w:fill="C0C0C0"/>
            <w:vAlign w:val="center"/>
          </w:tcPr>
          <w:p w:rsidR="00BF0673" w:rsidRPr="001F72B2" w:rsidRDefault="00BF0673" w:rsidP="00061F27">
            <w:pPr>
              <w:tabs>
                <w:tab w:val="left" w:pos="1440"/>
              </w:tabs>
              <w:spacing w:after="0" w:line="240" w:lineRule="atLeast"/>
              <w:jc w:val="center"/>
              <w:outlineLvl w:val="0"/>
              <w:rPr>
                <w:rFonts w:eastAsia="宋体"/>
                <w:b/>
                <w:bCs/>
                <w:lang w:eastAsia="zh-CN"/>
              </w:rPr>
            </w:pPr>
            <w:r w:rsidRPr="001F72B2">
              <w:rPr>
                <w:rFonts w:eastAsia="宋体" w:hAnsi="宋体" w:cs="宋体" w:hint="eastAsia"/>
                <w:b/>
                <w:bCs/>
                <w:lang w:eastAsia="zh-CN"/>
              </w:rPr>
              <w:t>成绩评定方法及标准</w:t>
            </w:r>
          </w:p>
        </w:tc>
      </w:tr>
      <w:tr w:rsidR="00BF0673" w:rsidRPr="001F72B2" w:rsidTr="0027629D">
        <w:trPr>
          <w:trHeight w:val="340"/>
          <w:jc w:val="center"/>
        </w:trPr>
        <w:tc>
          <w:tcPr>
            <w:tcW w:w="2206" w:type="dxa"/>
            <w:gridSpan w:val="2"/>
            <w:vAlign w:val="center"/>
          </w:tcPr>
          <w:p w:rsidR="00BF0673" w:rsidRPr="001F72B2" w:rsidRDefault="00BF0673" w:rsidP="00061F27">
            <w:pPr>
              <w:snapToGrid w:val="0"/>
              <w:spacing w:after="0" w:line="240" w:lineRule="atLeast"/>
              <w:jc w:val="center"/>
              <w:rPr>
                <w:rFonts w:eastAsia="宋体"/>
                <w:b/>
                <w:bCs/>
                <w:sz w:val="21"/>
                <w:szCs w:val="21"/>
                <w:lang w:eastAsia="zh-CN"/>
              </w:rPr>
            </w:pPr>
            <w:proofErr w:type="spellStart"/>
            <w:r w:rsidRPr="001F72B2">
              <w:rPr>
                <w:rFonts w:eastAsia="宋体" w:hAnsi="宋体" w:cs="宋体" w:hint="eastAsia"/>
                <w:b/>
                <w:bCs/>
                <w:sz w:val="21"/>
                <w:szCs w:val="21"/>
              </w:rPr>
              <w:t>考核</w:t>
            </w:r>
            <w:proofErr w:type="spellEnd"/>
            <w:r w:rsidRPr="001F72B2">
              <w:rPr>
                <w:rFonts w:eastAsia="宋体" w:hAnsi="宋体" w:cs="宋体" w:hint="eastAsia"/>
                <w:b/>
                <w:bCs/>
                <w:sz w:val="21"/>
                <w:szCs w:val="21"/>
                <w:lang w:eastAsia="zh-CN"/>
              </w:rPr>
              <w:t>形式</w:t>
            </w:r>
          </w:p>
        </w:tc>
        <w:tc>
          <w:tcPr>
            <w:tcW w:w="5901" w:type="dxa"/>
            <w:gridSpan w:val="6"/>
            <w:vAlign w:val="center"/>
          </w:tcPr>
          <w:p w:rsidR="00BF0673" w:rsidRPr="001F72B2" w:rsidRDefault="00BF0673" w:rsidP="00061F27">
            <w:pPr>
              <w:snapToGrid w:val="0"/>
              <w:spacing w:after="0" w:line="240" w:lineRule="atLeast"/>
              <w:ind w:left="180"/>
              <w:jc w:val="center"/>
              <w:rPr>
                <w:rFonts w:eastAsia="宋体"/>
                <w:b/>
                <w:bCs/>
                <w:sz w:val="21"/>
                <w:szCs w:val="21"/>
              </w:rPr>
            </w:pPr>
            <w:proofErr w:type="spellStart"/>
            <w:r w:rsidRPr="001F72B2">
              <w:rPr>
                <w:rFonts w:eastAsia="宋体" w:hAnsi="宋体" w:cs="宋体" w:hint="eastAsia"/>
                <w:b/>
                <w:bCs/>
                <w:sz w:val="21"/>
                <w:szCs w:val="21"/>
              </w:rPr>
              <w:t>评价标准</w:t>
            </w:r>
            <w:proofErr w:type="spellEnd"/>
          </w:p>
        </w:tc>
        <w:tc>
          <w:tcPr>
            <w:tcW w:w="1375" w:type="dxa"/>
            <w:gridSpan w:val="2"/>
            <w:vAlign w:val="center"/>
          </w:tcPr>
          <w:p w:rsidR="00BF0673" w:rsidRPr="001F72B2" w:rsidRDefault="00BF0673" w:rsidP="00061F27">
            <w:pPr>
              <w:snapToGrid w:val="0"/>
              <w:spacing w:after="0" w:line="240" w:lineRule="atLeast"/>
              <w:ind w:left="180"/>
              <w:jc w:val="center"/>
              <w:rPr>
                <w:rFonts w:eastAsia="宋体"/>
                <w:b/>
                <w:bCs/>
                <w:sz w:val="21"/>
                <w:szCs w:val="21"/>
              </w:rPr>
            </w:pPr>
            <w:proofErr w:type="spellStart"/>
            <w:r w:rsidRPr="001F72B2">
              <w:rPr>
                <w:rFonts w:eastAsia="宋体" w:hAnsi="宋体" w:cs="宋体" w:hint="eastAsia"/>
                <w:b/>
                <w:bCs/>
                <w:sz w:val="21"/>
                <w:szCs w:val="21"/>
              </w:rPr>
              <w:t>权重</w:t>
            </w:r>
            <w:proofErr w:type="spellEnd"/>
          </w:p>
        </w:tc>
      </w:tr>
      <w:tr w:rsidR="00BF0673" w:rsidRPr="001F72B2" w:rsidTr="0027629D">
        <w:trPr>
          <w:trHeight w:val="340"/>
          <w:jc w:val="center"/>
        </w:trPr>
        <w:tc>
          <w:tcPr>
            <w:tcW w:w="2206"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考勤</w:t>
            </w:r>
          </w:p>
        </w:tc>
        <w:tc>
          <w:tcPr>
            <w:tcW w:w="5901" w:type="dxa"/>
            <w:gridSpan w:val="6"/>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缺席</w:t>
            </w:r>
            <w:r w:rsidRPr="001F72B2">
              <w:rPr>
                <w:rFonts w:eastAsia="宋体"/>
                <w:sz w:val="21"/>
                <w:szCs w:val="21"/>
                <w:lang w:eastAsia="zh-CN"/>
              </w:rPr>
              <w:t>1</w:t>
            </w:r>
            <w:r w:rsidRPr="001F72B2">
              <w:rPr>
                <w:rFonts w:eastAsia="宋体" w:hAnsi="宋体" w:cs="宋体" w:hint="eastAsia"/>
                <w:sz w:val="21"/>
                <w:szCs w:val="21"/>
                <w:lang w:eastAsia="zh-CN"/>
              </w:rPr>
              <w:t>次扣平时分</w:t>
            </w:r>
            <w:r w:rsidRPr="001F72B2">
              <w:rPr>
                <w:rFonts w:eastAsia="宋体"/>
                <w:sz w:val="21"/>
                <w:szCs w:val="21"/>
                <w:lang w:eastAsia="zh-CN"/>
              </w:rPr>
              <w:t>10</w:t>
            </w:r>
            <w:r w:rsidRPr="001F72B2">
              <w:rPr>
                <w:rFonts w:eastAsia="宋体" w:hAnsi="宋体" w:cs="宋体" w:hint="eastAsia"/>
                <w:sz w:val="21"/>
                <w:szCs w:val="21"/>
                <w:lang w:eastAsia="zh-CN"/>
              </w:rPr>
              <w:t>分，迟到（或早退）</w:t>
            </w:r>
            <w:r w:rsidRPr="001F72B2">
              <w:rPr>
                <w:rFonts w:eastAsia="宋体"/>
                <w:sz w:val="21"/>
                <w:szCs w:val="21"/>
                <w:lang w:eastAsia="zh-CN"/>
              </w:rPr>
              <w:t>1</w:t>
            </w:r>
            <w:r w:rsidRPr="001F72B2">
              <w:rPr>
                <w:rFonts w:eastAsia="宋体" w:hAnsi="宋体" w:cs="宋体" w:hint="eastAsia"/>
                <w:sz w:val="21"/>
                <w:szCs w:val="21"/>
                <w:lang w:eastAsia="zh-CN"/>
              </w:rPr>
              <w:t>次扣</w:t>
            </w:r>
            <w:r w:rsidRPr="001F72B2">
              <w:rPr>
                <w:rFonts w:eastAsia="宋体"/>
                <w:sz w:val="21"/>
                <w:szCs w:val="21"/>
                <w:lang w:eastAsia="zh-CN"/>
              </w:rPr>
              <w:t>5</w:t>
            </w:r>
            <w:r w:rsidRPr="001F72B2">
              <w:rPr>
                <w:rFonts w:eastAsia="宋体" w:hAnsi="宋体" w:cs="宋体" w:hint="eastAsia"/>
                <w:sz w:val="21"/>
                <w:szCs w:val="21"/>
                <w:lang w:eastAsia="zh-CN"/>
              </w:rPr>
              <w:t>分，缺席</w:t>
            </w:r>
            <w:r w:rsidRPr="001F72B2">
              <w:rPr>
                <w:rFonts w:eastAsia="宋体"/>
                <w:sz w:val="21"/>
                <w:szCs w:val="21"/>
                <w:lang w:eastAsia="zh-CN"/>
              </w:rPr>
              <w:t>3</w:t>
            </w:r>
            <w:r w:rsidRPr="001F72B2">
              <w:rPr>
                <w:rFonts w:eastAsia="宋体" w:hAnsi="宋体" w:cs="宋体" w:hint="eastAsia"/>
                <w:sz w:val="21"/>
                <w:szCs w:val="21"/>
                <w:lang w:eastAsia="zh-CN"/>
              </w:rPr>
              <w:t>次以上不及格处理，百分制。</w:t>
            </w:r>
          </w:p>
        </w:tc>
        <w:tc>
          <w:tcPr>
            <w:tcW w:w="1375" w:type="dxa"/>
            <w:gridSpan w:val="2"/>
            <w:vAlign w:val="center"/>
          </w:tcPr>
          <w:p w:rsidR="00BF0673" w:rsidRPr="001F72B2" w:rsidRDefault="00BF0673" w:rsidP="002D34B9">
            <w:pPr>
              <w:spacing w:after="0" w:line="360" w:lineRule="exact"/>
              <w:jc w:val="center"/>
              <w:rPr>
                <w:rFonts w:eastAsia="宋体"/>
                <w:sz w:val="21"/>
                <w:szCs w:val="21"/>
                <w:lang w:eastAsia="zh-CN"/>
              </w:rPr>
            </w:pPr>
            <w:r w:rsidRPr="001F72B2">
              <w:rPr>
                <w:rFonts w:eastAsia="宋体"/>
                <w:sz w:val="21"/>
                <w:szCs w:val="21"/>
                <w:lang w:eastAsia="zh-CN"/>
              </w:rPr>
              <w:t>5%</w:t>
            </w:r>
          </w:p>
        </w:tc>
      </w:tr>
      <w:tr w:rsidR="00BF0673" w:rsidRPr="001F72B2" w:rsidTr="0027629D">
        <w:trPr>
          <w:trHeight w:val="340"/>
          <w:jc w:val="center"/>
        </w:trPr>
        <w:tc>
          <w:tcPr>
            <w:tcW w:w="2206"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课堂讨论</w:t>
            </w:r>
          </w:p>
        </w:tc>
        <w:tc>
          <w:tcPr>
            <w:tcW w:w="5901" w:type="dxa"/>
            <w:gridSpan w:val="6"/>
            <w:vAlign w:val="center"/>
          </w:tcPr>
          <w:p w:rsidR="00BF0673" w:rsidRPr="001F72B2" w:rsidRDefault="00BF0673" w:rsidP="002D34B9">
            <w:pPr>
              <w:snapToGrid w:val="0"/>
              <w:spacing w:line="360" w:lineRule="exact"/>
              <w:rPr>
                <w:rFonts w:eastAsia="宋体"/>
                <w:sz w:val="21"/>
                <w:szCs w:val="21"/>
                <w:lang w:eastAsia="zh-CN"/>
              </w:rPr>
            </w:pPr>
            <w:r w:rsidRPr="001F72B2">
              <w:rPr>
                <w:rFonts w:eastAsia="宋体" w:hAnsi="宋体" w:cs="宋体" w:hint="eastAsia"/>
                <w:sz w:val="21"/>
                <w:szCs w:val="21"/>
                <w:lang w:eastAsia="zh-CN"/>
              </w:rPr>
              <w:t>基础分</w:t>
            </w:r>
            <w:r w:rsidRPr="001F72B2">
              <w:rPr>
                <w:rFonts w:eastAsia="宋体"/>
                <w:sz w:val="21"/>
                <w:szCs w:val="21"/>
                <w:lang w:eastAsia="zh-CN"/>
              </w:rPr>
              <w:t>90</w:t>
            </w:r>
            <w:r w:rsidRPr="001F72B2">
              <w:rPr>
                <w:rFonts w:eastAsia="宋体" w:hAnsi="宋体" w:cs="宋体" w:hint="eastAsia"/>
                <w:sz w:val="21"/>
                <w:szCs w:val="21"/>
                <w:lang w:eastAsia="zh-CN"/>
              </w:rPr>
              <w:t>分，积极参与加</w:t>
            </w:r>
            <w:r w:rsidRPr="001F72B2">
              <w:rPr>
                <w:rFonts w:eastAsia="宋体"/>
                <w:sz w:val="21"/>
                <w:szCs w:val="21"/>
                <w:lang w:eastAsia="zh-CN"/>
              </w:rPr>
              <w:t>5</w:t>
            </w:r>
            <w:r w:rsidRPr="001F72B2">
              <w:rPr>
                <w:rFonts w:eastAsia="宋体" w:hAnsi="宋体" w:cs="宋体" w:hint="eastAsia"/>
                <w:sz w:val="21"/>
                <w:szCs w:val="21"/>
                <w:lang w:eastAsia="zh-CN"/>
              </w:rPr>
              <w:t>分，百分制。</w:t>
            </w:r>
          </w:p>
        </w:tc>
        <w:tc>
          <w:tcPr>
            <w:tcW w:w="1375" w:type="dxa"/>
            <w:gridSpan w:val="2"/>
            <w:vAlign w:val="center"/>
          </w:tcPr>
          <w:p w:rsidR="00BF0673" w:rsidRPr="001F72B2" w:rsidRDefault="00BF0673" w:rsidP="002D34B9">
            <w:pPr>
              <w:snapToGrid w:val="0"/>
              <w:spacing w:line="360" w:lineRule="exact"/>
              <w:jc w:val="center"/>
              <w:rPr>
                <w:rFonts w:eastAsia="宋体"/>
                <w:sz w:val="21"/>
                <w:szCs w:val="21"/>
                <w:lang w:eastAsia="zh-CN"/>
              </w:rPr>
            </w:pPr>
            <w:r w:rsidRPr="001F72B2">
              <w:rPr>
                <w:rFonts w:eastAsia="宋体"/>
                <w:sz w:val="21"/>
                <w:szCs w:val="21"/>
                <w:lang w:eastAsia="zh-CN"/>
              </w:rPr>
              <w:t>5%</w:t>
            </w:r>
          </w:p>
        </w:tc>
      </w:tr>
      <w:tr w:rsidR="00BF0673" w:rsidRPr="001F72B2" w:rsidTr="0027629D">
        <w:trPr>
          <w:trHeight w:val="340"/>
          <w:jc w:val="center"/>
        </w:trPr>
        <w:tc>
          <w:tcPr>
            <w:tcW w:w="2206"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课后作业</w:t>
            </w:r>
          </w:p>
        </w:tc>
        <w:tc>
          <w:tcPr>
            <w:tcW w:w="5901" w:type="dxa"/>
            <w:gridSpan w:val="6"/>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每次讲课完毕，教师均会根据所讲内容以及需要延伸的内容，提出具体要求，布置相关作业，作业的评分标准为（</w:t>
            </w:r>
            <w:r w:rsidRPr="001F72B2">
              <w:rPr>
                <w:rFonts w:eastAsia="宋体"/>
                <w:sz w:val="21"/>
                <w:szCs w:val="21"/>
                <w:lang w:eastAsia="zh-CN"/>
              </w:rPr>
              <w:t>A</w:t>
            </w:r>
            <w:r w:rsidRPr="001F72B2">
              <w:rPr>
                <w:rFonts w:eastAsia="宋体" w:hAnsi="宋体" w:cs="宋体" w:hint="eastAsia"/>
                <w:sz w:val="21"/>
                <w:szCs w:val="21"/>
                <w:lang w:eastAsia="zh-CN"/>
              </w:rPr>
              <w:t>、</w:t>
            </w:r>
            <w:r w:rsidRPr="001F72B2">
              <w:rPr>
                <w:rFonts w:eastAsia="宋体"/>
                <w:sz w:val="21"/>
                <w:szCs w:val="21"/>
                <w:lang w:eastAsia="zh-CN"/>
              </w:rPr>
              <w:t>B</w:t>
            </w:r>
            <w:r w:rsidRPr="001F72B2">
              <w:rPr>
                <w:rFonts w:eastAsia="宋体" w:hAnsi="宋体" w:cs="宋体" w:hint="eastAsia"/>
                <w:sz w:val="21"/>
                <w:szCs w:val="21"/>
                <w:lang w:eastAsia="zh-CN"/>
              </w:rPr>
              <w:t>、</w:t>
            </w:r>
            <w:r w:rsidRPr="001F72B2">
              <w:rPr>
                <w:rFonts w:eastAsia="宋体"/>
                <w:sz w:val="21"/>
                <w:szCs w:val="21"/>
                <w:lang w:eastAsia="zh-CN"/>
              </w:rPr>
              <w:t>C</w:t>
            </w:r>
            <w:r w:rsidRPr="001F72B2">
              <w:rPr>
                <w:rFonts w:eastAsia="宋体" w:hAnsi="宋体" w:cs="宋体" w:hint="eastAsia"/>
                <w:sz w:val="21"/>
                <w:szCs w:val="21"/>
                <w:lang w:eastAsia="zh-CN"/>
              </w:rPr>
              <w:t>、</w:t>
            </w:r>
            <w:r w:rsidRPr="001F72B2">
              <w:rPr>
                <w:rFonts w:eastAsia="宋体"/>
                <w:sz w:val="21"/>
                <w:szCs w:val="21"/>
                <w:lang w:eastAsia="zh-CN"/>
              </w:rPr>
              <w:t>D</w:t>
            </w:r>
            <w:r w:rsidRPr="001F72B2">
              <w:rPr>
                <w:rFonts w:eastAsia="宋体" w:hAnsi="宋体" w:cs="宋体" w:hint="eastAsia"/>
                <w:sz w:val="21"/>
                <w:szCs w:val="21"/>
                <w:lang w:eastAsia="zh-CN"/>
              </w:rPr>
              <w:t>）三个等级，其中</w:t>
            </w:r>
            <w:r w:rsidRPr="001F72B2">
              <w:rPr>
                <w:rFonts w:eastAsia="宋体"/>
                <w:sz w:val="21"/>
                <w:szCs w:val="21"/>
                <w:lang w:eastAsia="zh-CN"/>
              </w:rPr>
              <w:t>A</w:t>
            </w:r>
            <w:r w:rsidRPr="001F72B2">
              <w:rPr>
                <w:rFonts w:eastAsia="宋体" w:hAnsi="宋体" w:cs="宋体" w:hint="eastAsia"/>
                <w:sz w:val="21"/>
                <w:szCs w:val="21"/>
                <w:lang w:eastAsia="zh-CN"/>
              </w:rPr>
              <w:t>代表</w:t>
            </w:r>
            <w:r w:rsidRPr="001F72B2">
              <w:rPr>
                <w:rFonts w:eastAsia="宋体"/>
                <w:sz w:val="21"/>
                <w:szCs w:val="21"/>
                <w:lang w:eastAsia="zh-CN"/>
              </w:rPr>
              <w:t>100</w:t>
            </w:r>
            <w:r w:rsidRPr="001F72B2">
              <w:rPr>
                <w:rFonts w:eastAsia="宋体" w:hAnsi="宋体" w:cs="宋体" w:hint="eastAsia"/>
                <w:sz w:val="21"/>
                <w:szCs w:val="21"/>
                <w:lang w:eastAsia="zh-CN"/>
              </w:rPr>
              <w:t>分，</w:t>
            </w:r>
            <w:r w:rsidRPr="001F72B2">
              <w:rPr>
                <w:rFonts w:eastAsia="宋体"/>
                <w:sz w:val="21"/>
                <w:szCs w:val="21"/>
                <w:lang w:eastAsia="zh-CN"/>
              </w:rPr>
              <w:t>B</w:t>
            </w:r>
            <w:r w:rsidRPr="001F72B2">
              <w:rPr>
                <w:rFonts w:eastAsia="宋体" w:hAnsi="宋体" w:cs="宋体" w:hint="eastAsia"/>
                <w:sz w:val="21"/>
                <w:szCs w:val="21"/>
                <w:lang w:eastAsia="zh-CN"/>
              </w:rPr>
              <w:t>代表</w:t>
            </w:r>
            <w:r w:rsidRPr="001F72B2">
              <w:rPr>
                <w:rFonts w:eastAsia="宋体"/>
                <w:sz w:val="21"/>
                <w:szCs w:val="21"/>
                <w:lang w:eastAsia="zh-CN"/>
              </w:rPr>
              <w:t>85</w:t>
            </w:r>
            <w:r w:rsidRPr="001F72B2">
              <w:rPr>
                <w:rFonts w:eastAsia="宋体" w:hAnsi="宋体" w:cs="宋体" w:hint="eastAsia"/>
                <w:sz w:val="21"/>
                <w:szCs w:val="21"/>
                <w:lang w:eastAsia="zh-CN"/>
              </w:rPr>
              <w:t>分，</w:t>
            </w:r>
            <w:r w:rsidRPr="001F72B2">
              <w:rPr>
                <w:rFonts w:eastAsia="宋体"/>
                <w:sz w:val="21"/>
                <w:szCs w:val="21"/>
                <w:lang w:eastAsia="zh-CN"/>
              </w:rPr>
              <w:t>C</w:t>
            </w:r>
            <w:r w:rsidRPr="001F72B2">
              <w:rPr>
                <w:rFonts w:eastAsia="宋体" w:hAnsi="宋体" w:cs="宋体" w:hint="eastAsia"/>
                <w:sz w:val="21"/>
                <w:szCs w:val="21"/>
                <w:lang w:eastAsia="zh-CN"/>
              </w:rPr>
              <w:t>代表</w:t>
            </w:r>
            <w:r w:rsidRPr="001F72B2">
              <w:rPr>
                <w:rFonts w:eastAsia="宋体"/>
                <w:sz w:val="21"/>
                <w:szCs w:val="21"/>
                <w:lang w:eastAsia="zh-CN"/>
              </w:rPr>
              <w:t>60</w:t>
            </w:r>
            <w:r w:rsidRPr="001F72B2">
              <w:rPr>
                <w:rFonts w:eastAsia="宋体" w:hAnsi="宋体" w:cs="宋体" w:hint="eastAsia"/>
                <w:sz w:val="21"/>
                <w:szCs w:val="21"/>
                <w:lang w:eastAsia="zh-CN"/>
              </w:rPr>
              <w:t>分，</w:t>
            </w:r>
            <w:r w:rsidRPr="001F72B2">
              <w:rPr>
                <w:rFonts w:eastAsia="宋体"/>
                <w:sz w:val="21"/>
                <w:szCs w:val="21"/>
                <w:lang w:eastAsia="zh-CN"/>
              </w:rPr>
              <w:t>D</w:t>
            </w:r>
            <w:r w:rsidRPr="001F72B2">
              <w:rPr>
                <w:rFonts w:eastAsia="宋体" w:hAnsi="宋体" w:cs="宋体" w:hint="eastAsia"/>
                <w:sz w:val="21"/>
                <w:szCs w:val="21"/>
                <w:lang w:eastAsia="zh-CN"/>
              </w:rPr>
              <w:t>代表无成绩，未交作业无成绩，最终作业成绩取平均分</w:t>
            </w:r>
          </w:p>
        </w:tc>
        <w:tc>
          <w:tcPr>
            <w:tcW w:w="1375" w:type="dxa"/>
            <w:gridSpan w:val="2"/>
            <w:vAlign w:val="center"/>
          </w:tcPr>
          <w:p w:rsidR="00BF0673" w:rsidRPr="001F72B2" w:rsidRDefault="00BF0673" w:rsidP="002D34B9">
            <w:pPr>
              <w:spacing w:after="0" w:line="360" w:lineRule="exact"/>
              <w:jc w:val="center"/>
              <w:rPr>
                <w:rFonts w:eastAsia="宋体"/>
                <w:sz w:val="21"/>
                <w:szCs w:val="21"/>
                <w:lang w:eastAsia="zh-CN"/>
              </w:rPr>
            </w:pPr>
            <w:r w:rsidRPr="001F72B2">
              <w:rPr>
                <w:rFonts w:eastAsia="宋体"/>
                <w:sz w:val="21"/>
                <w:szCs w:val="21"/>
                <w:lang w:eastAsia="zh-CN"/>
              </w:rPr>
              <w:t>20%</w:t>
            </w:r>
          </w:p>
        </w:tc>
      </w:tr>
      <w:tr w:rsidR="00BF0673" w:rsidRPr="001F72B2" w:rsidTr="0027629D">
        <w:trPr>
          <w:trHeight w:val="340"/>
          <w:jc w:val="center"/>
        </w:trPr>
        <w:tc>
          <w:tcPr>
            <w:tcW w:w="2206" w:type="dxa"/>
            <w:gridSpan w:val="2"/>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期末考试成绩</w:t>
            </w:r>
          </w:p>
        </w:tc>
        <w:tc>
          <w:tcPr>
            <w:tcW w:w="5901" w:type="dxa"/>
            <w:gridSpan w:val="6"/>
            <w:vAlign w:val="center"/>
          </w:tcPr>
          <w:p w:rsidR="00BF0673" w:rsidRPr="001F72B2" w:rsidRDefault="00BF0673" w:rsidP="002D34B9">
            <w:pPr>
              <w:spacing w:after="0" w:line="360" w:lineRule="exact"/>
              <w:rPr>
                <w:rFonts w:eastAsia="宋体"/>
                <w:sz w:val="21"/>
                <w:szCs w:val="21"/>
                <w:lang w:eastAsia="zh-CN"/>
              </w:rPr>
            </w:pPr>
            <w:r w:rsidRPr="001F72B2">
              <w:rPr>
                <w:rFonts w:eastAsia="宋体" w:hAnsi="宋体" w:cs="宋体" w:hint="eastAsia"/>
                <w:sz w:val="21"/>
                <w:szCs w:val="21"/>
                <w:lang w:eastAsia="zh-CN"/>
              </w:rPr>
              <w:t>按照期末考试成绩进行评价，百分制</w:t>
            </w:r>
          </w:p>
        </w:tc>
        <w:tc>
          <w:tcPr>
            <w:tcW w:w="1375" w:type="dxa"/>
            <w:gridSpan w:val="2"/>
            <w:vAlign w:val="center"/>
          </w:tcPr>
          <w:p w:rsidR="00BF0673" w:rsidRPr="001F72B2" w:rsidRDefault="00BF0673" w:rsidP="002D34B9">
            <w:pPr>
              <w:spacing w:after="0" w:line="360" w:lineRule="exact"/>
              <w:jc w:val="center"/>
              <w:rPr>
                <w:rFonts w:eastAsia="宋体"/>
                <w:sz w:val="21"/>
                <w:szCs w:val="21"/>
                <w:lang w:eastAsia="zh-CN"/>
              </w:rPr>
            </w:pPr>
            <w:r w:rsidRPr="001F72B2">
              <w:rPr>
                <w:rFonts w:eastAsia="宋体"/>
                <w:sz w:val="21"/>
                <w:szCs w:val="21"/>
                <w:lang w:eastAsia="zh-CN"/>
              </w:rPr>
              <w:t>70%</w:t>
            </w:r>
          </w:p>
        </w:tc>
      </w:tr>
      <w:tr w:rsidR="00BF0673" w:rsidRPr="001F72B2" w:rsidTr="0027629D">
        <w:trPr>
          <w:trHeight w:val="340"/>
          <w:jc w:val="center"/>
        </w:trPr>
        <w:tc>
          <w:tcPr>
            <w:tcW w:w="9482" w:type="dxa"/>
            <w:gridSpan w:val="10"/>
            <w:vAlign w:val="center"/>
          </w:tcPr>
          <w:p w:rsidR="00BF0673" w:rsidRPr="001F72B2" w:rsidRDefault="00BF0673" w:rsidP="00061F27">
            <w:pPr>
              <w:snapToGrid w:val="0"/>
              <w:spacing w:after="0" w:line="240" w:lineRule="atLeast"/>
              <w:ind w:left="180"/>
              <w:rPr>
                <w:rFonts w:eastAsia="宋体"/>
                <w:b/>
                <w:bCs/>
                <w:sz w:val="21"/>
                <w:szCs w:val="21"/>
              </w:rPr>
            </w:pPr>
            <w:r w:rsidRPr="001F72B2">
              <w:rPr>
                <w:rFonts w:eastAsia="宋体" w:hAnsi="宋体" w:cs="宋体" w:hint="eastAsia"/>
                <w:b/>
                <w:bCs/>
                <w:sz w:val="21"/>
                <w:szCs w:val="21"/>
                <w:lang w:eastAsia="zh-CN"/>
              </w:rPr>
              <w:t>大纲编写时间：</w:t>
            </w:r>
            <w:r w:rsidRPr="001F72B2">
              <w:rPr>
                <w:rFonts w:eastAsia="宋体"/>
                <w:b/>
                <w:bCs/>
                <w:sz w:val="21"/>
                <w:szCs w:val="21"/>
                <w:lang w:eastAsia="zh-CN"/>
              </w:rPr>
              <w:t>2017/9/8</w:t>
            </w:r>
          </w:p>
        </w:tc>
      </w:tr>
      <w:tr w:rsidR="00BF0673" w:rsidRPr="001F72B2" w:rsidTr="0027629D">
        <w:trPr>
          <w:trHeight w:val="2351"/>
          <w:jc w:val="center"/>
        </w:trPr>
        <w:tc>
          <w:tcPr>
            <w:tcW w:w="9482" w:type="dxa"/>
            <w:gridSpan w:val="10"/>
          </w:tcPr>
          <w:p w:rsidR="00BF0673" w:rsidRPr="001F72B2" w:rsidRDefault="00BF0673" w:rsidP="00061F27">
            <w:pPr>
              <w:tabs>
                <w:tab w:val="left" w:pos="1440"/>
              </w:tabs>
              <w:spacing w:after="0" w:line="240" w:lineRule="atLeast"/>
              <w:jc w:val="left"/>
              <w:outlineLvl w:val="0"/>
              <w:rPr>
                <w:rFonts w:eastAsia="宋体"/>
                <w:b/>
                <w:bCs/>
                <w:lang w:eastAsia="zh-CN"/>
              </w:rPr>
            </w:pPr>
            <w:r w:rsidRPr="001F72B2">
              <w:rPr>
                <w:rFonts w:eastAsia="宋体" w:hAnsi="宋体" w:cs="宋体" w:hint="eastAsia"/>
                <w:b/>
                <w:bCs/>
                <w:lang w:eastAsia="zh-CN"/>
              </w:rPr>
              <w:lastRenderedPageBreak/>
              <w:t>系（部）审查意见：</w:t>
            </w:r>
          </w:p>
          <w:p w:rsidR="00BF0673" w:rsidRPr="001F72B2" w:rsidRDefault="00BF0673" w:rsidP="00A12010">
            <w:pPr>
              <w:spacing w:after="0" w:line="240" w:lineRule="atLeast"/>
              <w:ind w:firstLineChars="27" w:firstLine="57"/>
              <w:jc w:val="left"/>
              <w:rPr>
                <w:rFonts w:eastAsia="宋体"/>
                <w:b/>
                <w:bCs/>
                <w:sz w:val="21"/>
                <w:szCs w:val="21"/>
                <w:lang w:eastAsia="zh-CN"/>
              </w:rPr>
            </w:pPr>
          </w:p>
          <w:p w:rsidR="00BF0673" w:rsidRPr="001F72B2" w:rsidRDefault="00BF0673" w:rsidP="00A12010">
            <w:pPr>
              <w:spacing w:after="0" w:line="240" w:lineRule="atLeast"/>
              <w:ind w:firstLineChars="27" w:firstLine="57"/>
              <w:jc w:val="left"/>
              <w:rPr>
                <w:rFonts w:eastAsia="宋体"/>
                <w:b/>
                <w:bCs/>
                <w:sz w:val="21"/>
                <w:szCs w:val="21"/>
                <w:lang w:eastAsia="zh-CN"/>
              </w:rPr>
            </w:pPr>
          </w:p>
          <w:p w:rsidR="00BF0673" w:rsidRPr="001F72B2" w:rsidRDefault="00BF0673" w:rsidP="00A12010">
            <w:pPr>
              <w:spacing w:after="0" w:line="240" w:lineRule="atLeast"/>
              <w:ind w:firstLineChars="450" w:firstLine="945"/>
              <w:rPr>
                <w:rFonts w:eastAsia="宋体"/>
                <w:sz w:val="21"/>
                <w:szCs w:val="21"/>
                <w:lang w:eastAsia="zh-CN"/>
              </w:rPr>
            </w:pPr>
            <w:r w:rsidRPr="001F72B2">
              <w:rPr>
                <w:rFonts w:eastAsia="宋体" w:hAnsi="宋体" w:cs="宋体" w:hint="eastAsia"/>
                <w:sz w:val="21"/>
                <w:szCs w:val="21"/>
                <w:lang w:eastAsia="zh-CN"/>
              </w:rPr>
              <w:t>。</w:t>
            </w:r>
          </w:p>
          <w:p w:rsidR="00BF0673" w:rsidRPr="001F72B2" w:rsidRDefault="00BF0673" w:rsidP="00061F27">
            <w:pPr>
              <w:spacing w:after="0" w:line="240" w:lineRule="atLeast"/>
              <w:rPr>
                <w:rFonts w:eastAsia="宋体"/>
                <w:sz w:val="21"/>
                <w:szCs w:val="21"/>
                <w:lang w:eastAsia="zh-CN"/>
              </w:rPr>
            </w:pPr>
          </w:p>
          <w:p w:rsidR="00BF0673" w:rsidRPr="001F72B2" w:rsidRDefault="00BF0673" w:rsidP="00061F27">
            <w:pPr>
              <w:spacing w:after="0" w:line="240" w:lineRule="atLeast"/>
              <w:ind w:right="420"/>
              <w:rPr>
                <w:rFonts w:eastAsia="宋体"/>
                <w:sz w:val="21"/>
                <w:szCs w:val="21"/>
                <w:lang w:eastAsia="zh-CN"/>
              </w:rPr>
            </w:pPr>
          </w:p>
          <w:p w:rsidR="00BF0673" w:rsidRPr="001F72B2" w:rsidRDefault="00BF0673" w:rsidP="00061F27">
            <w:pPr>
              <w:spacing w:after="0" w:line="240" w:lineRule="atLeast"/>
              <w:ind w:right="420"/>
              <w:jc w:val="right"/>
              <w:rPr>
                <w:rFonts w:eastAsia="宋体"/>
                <w:sz w:val="21"/>
                <w:szCs w:val="21"/>
                <w:lang w:eastAsia="zh-CN"/>
              </w:rPr>
            </w:pPr>
            <w:r w:rsidRPr="001F72B2">
              <w:rPr>
                <w:rFonts w:eastAsia="宋体" w:hAnsi="宋体" w:cs="宋体" w:hint="eastAsia"/>
                <w:sz w:val="21"/>
                <w:szCs w:val="21"/>
                <w:lang w:eastAsia="zh-CN"/>
              </w:rPr>
              <w:t>系（部）主任签名：</w:t>
            </w:r>
            <w:r w:rsidRPr="001F72B2">
              <w:rPr>
                <w:rFonts w:eastAsia="宋体"/>
                <w:sz w:val="21"/>
                <w:szCs w:val="21"/>
                <w:lang w:eastAsia="zh-CN"/>
              </w:rPr>
              <w:t xml:space="preserve">                         </w:t>
            </w:r>
            <w:r w:rsidRPr="001F72B2">
              <w:rPr>
                <w:rFonts w:eastAsia="宋体" w:hAnsi="宋体" w:cs="宋体" w:hint="eastAsia"/>
                <w:sz w:val="21"/>
                <w:szCs w:val="21"/>
                <w:lang w:eastAsia="zh-CN"/>
              </w:rPr>
              <w:t>日期：</w:t>
            </w:r>
            <w:r w:rsidRPr="001F72B2">
              <w:rPr>
                <w:rFonts w:eastAsia="宋体"/>
                <w:sz w:val="21"/>
                <w:szCs w:val="21"/>
                <w:lang w:eastAsia="zh-CN"/>
              </w:rPr>
              <w:t xml:space="preserve">      </w:t>
            </w:r>
            <w:r w:rsidRPr="001F72B2">
              <w:rPr>
                <w:rFonts w:eastAsia="宋体" w:hAnsi="宋体" w:cs="宋体" w:hint="eastAsia"/>
                <w:sz w:val="21"/>
                <w:szCs w:val="21"/>
                <w:lang w:eastAsia="zh-CN"/>
              </w:rPr>
              <w:t>年</w:t>
            </w:r>
            <w:r w:rsidRPr="001F72B2">
              <w:rPr>
                <w:rFonts w:eastAsia="宋体"/>
                <w:sz w:val="21"/>
                <w:szCs w:val="21"/>
                <w:lang w:eastAsia="zh-CN"/>
              </w:rPr>
              <w:t xml:space="preserve">    </w:t>
            </w:r>
            <w:r w:rsidRPr="001F72B2">
              <w:rPr>
                <w:rFonts w:eastAsia="宋体" w:hAnsi="宋体" w:cs="宋体" w:hint="eastAsia"/>
                <w:sz w:val="21"/>
                <w:szCs w:val="21"/>
                <w:lang w:eastAsia="zh-CN"/>
              </w:rPr>
              <w:t>月</w:t>
            </w:r>
            <w:r w:rsidRPr="001F72B2">
              <w:rPr>
                <w:rFonts w:eastAsia="宋体"/>
                <w:sz w:val="21"/>
                <w:szCs w:val="21"/>
                <w:lang w:eastAsia="zh-CN"/>
              </w:rPr>
              <w:t xml:space="preserve">    </w:t>
            </w:r>
            <w:r w:rsidRPr="001F72B2">
              <w:rPr>
                <w:rFonts w:eastAsia="宋体" w:hAnsi="宋体" w:cs="宋体" w:hint="eastAsia"/>
                <w:sz w:val="21"/>
                <w:szCs w:val="21"/>
                <w:lang w:eastAsia="zh-CN"/>
              </w:rPr>
              <w:t>日</w:t>
            </w:r>
          </w:p>
          <w:p w:rsidR="00BF0673" w:rsidRPr="001F72B2" w:rsidRDefault="00BF0673" w:rsidP="00061F27">
            <w:pPr>
              <w:snapToGrid w:val="0"/>
              <w:spacing w:after="0" w:line="240" w:lineRule="atLeast"/>
              <w:ind w:left="180"/>
              <w:rPr>
                <w:rFonts w:eastAsia="宋体"/>
                <w:sz w:val="21"/>
                <w:szCs w:val="21"/>
                <w:lang w:eastAsia="zh-CN"/>
              </w:rPr>
            </w:pPr>
          </w:p>
        </w:tc>
      </w:tr>
    </w:tbl>
    <w:p w:rsidR="00BF0673" w:rsidRPr="001F72B2" w:rsidRDefault="00BF0673" w:rsidP="00A12010">
      <w:pPr>
        <w:spacing w:line="360" w:lineRule="exact"/>
        <w:ind w:left="738" w:hangingChars="350" w:hanging="738"/>
        <w:rPr>
          <w:rFonts w:eastAsia="宋体"/>
          <w:b/>
          <w:bCs/>
          <w:sz w:val="21"/>
          <w:szCs w:val="21"/>
          <w:lang w:eastAsia="zh-CN"/>
        </w:rPr>
      </w:pPr>
      <w:r w:rsidRPr="001F72B2">
        <w:rPr>
          <w:rFonts w:eastAsia="宋体" w:hAnsi="宋体" w:cs="宋体" w:hint="eastAsia"/>
          <w:b/>
          <w:bCs/>
          <w:sz w:val="21"/>
          <w:szCs w:val="21"/>
          <w:lang w:eastAsia="zh-CN"/>
        </w:rPr>
        <w:t>注：</w:t>
      </w:r>
      <w:r w:rsidRPr="001F72B2">
        <w:rPr>
          <w:rFonts w:eastAsia="宋体"/>
          <w:b/>
          <w:bCs/>
          <w:sz w:val="21"/>
          <w:szCs w:val="21"/>
          <w:lang w:eastAsia="zh-CN"/>
        </w:rPr>
        <w:t>1</w:t>
      </w:r>
      <w:r w:rsidRPr="001F72B2">
        <w:rPr>
          <w:rFonts w:eastAsia="宋体" w:hAnsi="宋体" w:cs="宋体" w:hint="eastAsia"/>
          <w:b/>
          <w:bCs/>
          <w:sz w:val="21"/>
          <w:szCs w:val="21"/>
          <w:lang w:eastAsia="zh-CN"/>
        </w:rPr>
        <w:t>、课程教学目标：请精炼概括</w:t>
      </w:r>
      <w:r w:rsidRPr="001F72B2">
        <w:rPr>
          <w:rFonts w:eastAsia="宋体"/>
          <w:b/>
          <w:bCs/>
          <w:sz w:val="21"/>
          <w:szCs w:val="21"/>
          <w:lang w:eastAsia="zh-CN"/>
        </w:rPr>
        <w:t>3-5</w:t>
      </w:r>
      <w:r w:rsidRPr="001F72B2">
        <w:rPr>
          <w:rFonts w:eastAsia="宋体" w:hAnsi="宋体" w:cs="宋体" w:hint="eastAsia"/>
          <w:b/>
          <w:bCs/>
          <w:sz w:val="21"/>
          <w:szCs w:val="21"/>
          <w:lang w:eastAsia="zh-CN"/>
        </w:rPr>
        <w:t>条目标，并注明每条目标所要求的学习目标层次（理解、运用、分析、综合和评价）。本课程教学目标须与授课对象的专业培养目标有一定的对应关系</w:t>
      </w:r>
    </w:p>
    <w:p w:rsidR="00BF0673" w:rsidRPr="001F72B2" w:rsidRDefault="00BF0673" w:rsidP="00A12010">
      <w:pPr>
        <w:spacing w:line="360" w:lineRule="exact"/>
        <w:ind w:left="738" w:hangingChars="350" w:hanging="738"/>
        <w:rPr>
          <w:rFonts w:eastAsia="宋体"/>
          <w:b/>
          <w:bCs/>
          <w:sz w:val="21"/>
          <w:szCs w:val="21"/>
          <w:lang w:eastAsia="zh-CN"/>
        </w:rPr>
      </w:pPr>
      <w:r w:rsidRPr="001F72B2">
        <w:rPr>
          <w:rFonts w:eastAsia="宋体"/>
          <w:b/>
          <w:bCs/>
          <w:sz w:val="21"/>
          <w:szCs w:val="21"/>
          <w:lang w:eastAsia="zh-CN"/>
        </w:rPr>
        <w:t xml:space="preserve">    2</w:t>
      </w:r>
      <w:r w:rsidRPr="001F72B2">
        <w:rPr>
          <w:rFonts w:eastAsia="宋体" w:hAnsi="宋体" w:cs="宋体" w:hint="eastAsia"/>
          <w:b/>
          <w:bCs/>
          <w:sz w:val="21"/>
          <w:szCs w:val="21"/>
          <w:lang w:eastAsia="zh-CN"/>
        </w:rPr>
        <w:t>、学生核心能力即毕业要求或培养要求，请任课教师从授课对象人才培养方案中对应部分复制（</w:t>
      </w:r>
      <w:r w:rsidRPr="001F72B2">
        <w:rPr>
          <w:rFonts w:eastAsia="宋体"/>
          <w:b/>
          <w:bCs/>
          <w:sz w:val="21"/>
          <w:szCs w:val="21"/>
          <w:lang w:eastAsia="zh-CN"/>
        </w:rPr>
        <w:t>http://jwc.dgut.edu.cn/</w:t>
      </w:r>
      <w:r w:rsidRPr="001F72B2">
        <w:rPr>
          <w:rFonts w:eastAsia="宋体" w:hAnsi="宋体" w:cs="宋体" w:hint="eastAsia"/>
          <w:b/>
          <w:bCs/>
          <w:sz w:val="21"/>
          <w:szCs w:val="21"/>
          <w:lang w:eastAsia="zh-CN"/>
        </w:rPr>
        <w:t>）</w:t>
      </w:r>
    </w:p>
    <w:p w:rsidR="00BF0673" w:rsidRPr="001F72B2" w:rsidRDefault="00BF0673" w:rsidP="00A12010">
      <w:pPr>
        <w:spacing w:line="360" w:lineRule="exact"/>
        <w:ind w:left="738" w:hangingChars="350" w:hanging="738"/>
        <w:rPr>
          <w:rFonts w:eastAsia="宋体"/>
          <w:b/>
          <w:bCs/>
          <w:sz w:val="21"/>
          <w:szCs w:val="21"/>
          <w:lang w:eastAsia="zh-CN"/>
        </w:rPr>
      </w:pPr>
      <w:r w:rsidRPr="001F72B2">
        <w:rPr>
          <w:rFonts w:eastAsia="宋体"/>
          <w:b/>
          <w:bCs/>
          <w:sz w:val="21"/>
          <w:szCs w:val="21"/>
          <w:lang w:eastAsia="zh-CN"/>
        </w:rPr>
        <w:t xml:space="preserve">    3</w:t>
      </w:r>
      <w:r w:rsidRPr="001F72B2">
        <w:rPr>
          <w:rFonts w:eastAsia="宋体" w:hAnsi="宋体" w:cs="宋体" w:hint="eastAsia"/>
          <w:b/>
          <w:bCs/>
          <w:sz w:val="21"/>
          <w:szCs w:val="21"/>
          <w:lang w:eastAsia="zh-CN"/>
        </w:rPr>
        <w:t>、教学方式可选：课堂讲授</w:t>
      </w:r>
      <w:r w:rsidRPr="001F72B2">
        <w:rPr>
          <w:rFonts w:eastAsia="宋体"/>
          <w:b/>
          <w:bCs/>
          <w:sz w:val="21"/>
          <w:szCs w:val="21"/>
          <w:lang w:eastAsia="zh-CN"/>
        </w:rPr>
        <w:t>/</w:t>
      </w:r>
      <w:r w:rsidRPr="001F72B2">
        <w:rPr>
          <w:rFonts w:eastAsia="宋体" w:hAnsi="宋体" w:cs="宋体" w:hint="eastAsia"/>
          <w:b/>
          <w:bCs/>
          <w:sz w:val="21"/>
          <w:szCs w:val="21"/>
          <w:lang w:eastAsia="zh-CN"/>
        </w:rPr>
        <w:t>小组讨论</w:t>
      </w:r>
      <w:r w:rsidRPr="001F72B2">
        <w:rPr>
          <w:rFonts w:eastAsia="宋体"/>
          <w:b/>
          <w:bCs/>
          <w:sz w:val="21"/>
          <w:szCs w:val="21"/>
          <w:lang w:eastAsia="zh-CN"/>
        </w:rPr>
        <w:t>/</w:t>
      </w:r>
      <w:r w:rsidRPr="001F72B2">
        <w:rPr>
          <w:rFonts w:eastAsia="宋体" w:hAnsi="宋体" w:cs="宋体" w:hint="eastAsia"/>
          <w:b/>
          <w:bCs/>
          <w:sz w:val="21"/>
          <w:szCs w:val="21"/>
          <w:lang w:eastAsia="zh-CN"/>
        </w:rPr>
        <w:t>实验</w:t>
      </w:r>
      <w:r w:rsidRPr="001F72B2">
        <w:rPr>
          <w:rFonts w:eastAsia="宋体"/>
          <w:b/>
          <w:bCs/>
          <w:sz w:val="21"/>
          <w:szCs w:val="21"/>
          <w:lang w:eastAsia="zh-CN"/>
        </w:rPr>
        <w:t>/</w:t>
      </w:r>
      <w:r w:rsidRPr="001F72B2">
        <w:rPr>
          <w:rFonts w:eastAsia="宋体" w:hAnsi="宋体" w:cs="宋体" w:hint="eastAsia"/>
          <w:b/>
          <w:bCs/>
          <w:sz w:val="21"/>
          <w:szCs w:val="21"/>
          <w:lang w:eastAsia="zh-CN"/>
        </w:rPr>
        <w:t>实训</w:t>
      </w:r>
    </w:p>
    <w:p w:rsidR="00BF0673" w:rsidRPr="001F72B2" w:rsidRDefault="00BF0673" w:rsidP="00061F27">
      <w:pPr>
        <w:spacing w:line="360" w:lineRule="exact"/>
        <w:rPr>
          <w:rFonts w:eastAsia="宋体"/>
          <w:b/>
          <w:bCs/>
          <w:sz w:val="21"/>
          <w:szCs w:val="21"/>
          <w:lang w:eastAsia="zh-CN"/>
        </w:rPr>
      </w:pPr>
      <w:r w:rsidRPr="001F72B2">
        <w:rPr>
          <w:rFonts w:eastAsia="宋体"/>
          <w:b/>
          <w:bCs/>
          <w:sz w:val="21"/>
          <w:szCs w:val="21"/>
          <w:lang w:eastAsia="zh-CN"/>
        </w:rPr>
        <w:t xml:space="preserve">    4</w:t>
      </w:r>
      <w:r w:rsidRPr="001F72B2">
        <w:rPr>
          <w:rFonts w:eastAsia="宋体" w:hAnsi="宋体" w:cs="宋体" w:hint="eastAsia"/>
          <w:b/>
          <w:bCs/>
          <w:sz w:val="21"/>
          <w:szCs w:val="21"/>
          <w:lang w:eastAsia="zh-CN"/>
        </w:rPr>
        <w:t>、若课程无理论教学环节或无实践教学环节，可将相应的教学进度表删掉。</w:t>
      </w:r>
    </w:p>
    <w:sectPr w:rsidR="00BF0673" w:rsidRPr="001F72B2"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401" w:rsidRDefault="00571401" w:rsidP="00896971">
      <w:pPr>
        <w:spacing w:after="0"/>
      </w:pPr>
      <w:r>
        <w:separator/>
      </w:r>
    </w:p>
  </w:endnote>
  <w:endnote w:type="continuationSeparator" w:id="0">
    <w:p w:rsidR="00571401" w:rsidRDefault="00571401"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401" w:rsidRDefault="00571401" w:rsidP="00896971">
      <w:pPr>
        <w:spacing w:after="0"/>
      </w:pPr>
      <w:r>
        <w:separator/>
      </w:r>
    </w:p>
  </w:footnote>
  <w:footnote w:type="continuationSeparator" w:id="0">
    <w:p w:rsidR="00571401" w:rsidRDefault="00571401"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23799B"/>
    <w:rsid w:val="00061F27"/>
    <w:rsid w:val="0006698D"/>
    <w:rsid w:val="00087B74"/>
    <w:rsid w:val="000B626E"/>
    <w:rsid w:val="000C2D4A"/>
    <w:rsid w:val="000E0AE8"/>
    <w:rsid w:val="00155E5A"/>
    <w:rsid w:val="00171228"/>
    <w:rsid w:val="00173269"/>
    <w:rsid w:val="00181B70"/>
    <w:rsid w:val="001B31E9"/>
    <w:rsid w:val="001B5BDB"/>
    <w:rsid w:val="001D28E8"/>
    <w:rsid w:val="001F20BC"/>
    <w:rsid w:val="001F2FF0"/>
    <w:rsid w:val="001F72B2"/>
    <w:rsid w:val="002111AE"/>
    <w:rsid w:val="00227119"/>
    <w:rsid w:val="00271F37"/>
    <w:rsid w:val="0027629D"/>
    <w:rsid w:val="002A1B08"/>
    <w:rsid w:val="002D34B9"/>
    <w:rsid w:val="002E27E1"/>
    <w:rsid w:val="003044FA"/>
    <w:rsid w:val="0037561C"/>
    <w:rsid w:val="003C66D8"/>
    <w:rsid w:val="003E66A6"/>
    <w:rsid w:val="00414FC8"/>
    <w:rsid w:val="00444E2B"/>
    <w:rsid w:val="00457E42"/>
    <w:rsid w:val="004B3994"/>
    <w:rsid w:val="004D29DE"/>
    <w:rsid w:val="004E0481"/>
    <w:rsid w:val="004E7804"/>
    <w:rsid w:val="00523CDF"/>
    <w:rsid w:val="005639AB"/>
    <w:rsid w:val="00571401"/>
    <w:rsid w:val="005911D3"/>
    <w:rsid w:val="005F174F"/>
    <w:rsid w:val="0063410F"/>
    <w:rsid w:val="0065651C"/>
    <w:rsid w:val="00706251"/>
    <w:rsid w:val="00735FDE"/>
    <w:rsid w:val="00770F0D"/>
    <w:rsid w:val="00776AF2"/>
    <w:rsid w:val="00785779"/>
    <w:rsid w:val="007A154B"/>
    <w:rsid w:val="008147FF"/>
    <w:rsid w:val="00815F78"/>
    <w:rsid w:val="008512DF"/>
    <w:rsid w:val="00855020"/>
    <w:rsid w:val="00874B97"/>
    <w:rsid w:val="00885EED"/>
    <w:rsid w:val="00892ADC"/>
    <w:rsid w:val="00896971"/>
    <w:rsid w:val="008B5B25"/>
    <w:rsid w:val="008F6642"/>
    <w:rsid w:val="00917C66"/>
    <w:rsid w:val="009349EE"/>
    <w:rsid w:val="009A2B5C"/>
    <w:rsid w:val="009B3EAE"/>
    <w:rsid w:val="009C3354"/>
    <w:rsid w:val="009D3079"/>
    <w:rsid w:val="00A12010"/>
    <w:rsid w:val="00A84D68"/>
    <w:rsid w:val="00A85774"/>
    <w:rsid w:val="00AA199F"/>
    <w:rsid w:val="00AB00C2"/>
    <w:rsid w:val="00AC0C87"/>
    <w:rsid w:val="00AE48DD"/>
    <w:rsid w:val="00BB35F5"/>
    <w:rsid w:val="00BF0673"/>
    <w:rsid w:val="00C160FA"/>
    <w:rsid w:val="00C41D05"/>
    <w:rsid w:val="00C705DD"/>
    <w:rsid w:val="00C76FA2"/>
    <w:rsid w:val="00CA1AB8"/>
    <w:rsid w:val="00CC4A46"/>
    <w:rsid w:val="00CD2F8F"/>
    <w:rsid w:val="00D174CC"/>
    <w:rsid w:val="00D45246"/>
    <w:rsid w:val="00D543F9"/>
    <w:rsid w:val="00D62B41"/>
    <w:rsid w:val="00DB45CF"/>
    <w:rsid w:val="00DB5724"/>
    <w:rsid w:val="00DF5C03"/>
    <w:rsid w:val="00E0505F"/>
    <w:rsid w:val="00E413E8"/>
    <w:rsid w:val="00E47D90"/>
    <w:rsid w:val="00E53E23"/>
    <w:rsid w:val="00E678CE"/>
    <w:rsid w:val="00EC2295"/>
    <w:rsid w:val="00ED3FCA"/>
    <w:rsid w:val="00F31667"/>
    <w:rsid w:val="00F617C2"/>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1D28E8"/>
    <w:pPr>
      <w:widowControl w:val="0"/>
      <w:spacing w:after="0"/>
      <w:ind w:leftChars="200" w:left="480"/>
      <w:jc w:val="left"/>
    </w:pPr>
    <w:rPr>
      <w:rFonts w:ascii="Calibri" w:eastAsia="DFKai-SB" w:hAnsi="Calibri" w:cs="Calibri"/>
      <w:kern w:val="2"/>
      <w:lang w:eastAsia="zh-TW"/>
    </w:rPr>
  </w:style>
  <w:style w:type="character" w:customStyle="1" w:styleId="fontstyle01">
    <w:name w:val="fontstyle01"/>
    <w:basedOn w:val="a0"/>
    <w:uiPriority w:val="99"/>
    <w:rsid w:val="001D28E8"/>
    <w:rPr>
      <w:rFonts w:ascii="CIDFont + F2" w:eastAsia="Times New Roman" w:hAnsi="CIDFont + F2" w:cs="CIDFont + F2"/>
      <w:color w:val="000000"/>
      <w:sz w:val="20"/>
      <w:szCs w:val="20"/>
    </w:rPr>
  </w:style>
  <w:style w:type="paragraph" w:styleId="a4">
    <w:name w:val="header"/>
    <w:basedOn w:val="a"/>
    <w:link w:val="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896971"/>
    <w:rPr>
      <w:rFonts w:eastAsia="PMingLiU"/>
      <w:sz w:val="18"/>
      <w:szCs w:val="18"/>
      <w:lang w:eastAsia="en-US"/>
    </w:rPr>
  </w:style>
  <w:style w:type="paragraph" w:styleId="a6">
    <w:name w:val="List Paragraph"/>
    <w:basedOn w:val="a"/>
    <w:uiPriority w:val="99"/>
    <w:qFormat/>
    <w:rsid w:val="008147FF"/>
    <w:pPr>
      <w:ind w:firstLineChars="200" w:firstLine="420"/>
    </w:pPr>
  </w:style>
  <w:style w:type="paragraph" w:styleId="a7">
    <w:name w:val="Balloon Text"/>
    <w:basedOn w:val="a"/>
    <w:link w:val="Char1"/>
    <w:uiPriority w:val="99"/>
    <w:semiHidden/>
    <w:rsid w:val="003044FA"/>
    <w:pPr>
      <w:spacing w:after="0"/>
    </w:pPr>
    <w:rPr>
      <w:sz w:val="18"/>
      <w:szCs w:val="18"/>
    </w:rPr>
  </w:style>
  <w:style w:type="character" w:customStyle="1" w:styleId="Char1">
    <w:name w:val="批注框文本 Char"/>
    <w:basedOn w:val="a0"/>
    <w:link w:val="a7"/>
    <w:uiPriority w:val="99"/>
    <w:locked/>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815805724">
      <w:marLeft w:val="0"/>
      <w:marRight w:val="0"/>
      <w:marTop w:val="0"/>
      <w:marBottom w:val="0"/>
      <w:divBdr>
        <w:top w:val="none" w:sz="0" w:space="0" w:color="auto"/>
        <w:left w:val="none" w:sz="0" w:space="0" w:color="auto"/>
        <w:bottom w:val="none" w:sz="0" w:space="0" w:color="auto"/>
        <w:right w:val="none" w:sz="0" w:space="0" w:color="auto"/>
      </w:divBdr>
      <w:divsChild>
        <w:div w:id="815805723">
          <w:marLeft w:val="0"/>
          <w:marRight w:val="0"/>
          <w:marTop w:val="0"/>
          <w:marBottom w:val="0"/>
          <w:divBdr>
            <w:top w:val="none" w:sz="0" w:space="0" w:color="auto"/>
            <w:left w:val="none" w:sz="0" w:space="0" w:color="auto"/>
            <w:bottom w:val="none" w:sz="0" w:space="0" w:color="auto"/>
            <w:right w:val="none" w:sz="0" w:space="0" w:color="auto"/>
          </w:divBdr>
          <w:divsChild>
            <w:div w:id="8158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461</Words>
  <Characters>2633</Characters>
  <Application>Microsoft Office Word</Application>
  <DocSecurity>0</DocSecurity>
  <Lines>21</Lines>
  <Paragraphs>6</Paragraphs>
  <ScaleCrop>false</ScaleCrop>
  <Company>Microsoft</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16</cp:revision>
  <cp:lastPrinted>2017-01-05T16:24:00Z</cp:lastPrinted>
  <dcterms:created xsi:type="dcterms:W3CDTF">2017-09-01T07:23:00Z</dcterms:created>
  <dcterms:modified xsi:type="dcterms:W3CDTF">2017-09-18T02:44:00Z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