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FC" w:rsidRPr="00171228" w:rsidRDefault="004F06FC" w:rsidP="00061F27">
      <w:pPr>
        <w:spacing w:after="0"/>
        <w:jc w:val="center"/>
        <w:rPr>
          <w:rFonts w:ascii="宋体" w:eastAsia="宋体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工业催化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350"/>
        <w:gridCol w:w="359"/>
        <w:gridCol w:w="618"/>
        <w:gridCol w:w="1483"/>
        <w:gridCol w:w="1630"/>
        <w:gridCol w:w="877"/>
        <w:gridCol w:w="688"/>
        <w:gridCol w:w="483"/>
        <w:gridCol w:w="1082"/>
      </w:tblGrid>
      <w:tr w:rsidR="004F06FC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工业催化</w:t>
            </w:r>
          </w:p>
        </w:tc>
        <w:tc>
          <w:tcPr>
            <w:tcW w:w="4760" w:type="dxa"/>
            <w:gridSpan w:val="5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选修课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Industrial</w:t>
            </w:r>
            <w:proofErr w:type="spell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Catalysis</w:t>
            </w: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学分：</w:t>
            </w:r>
            <w:smartTag w:uri="urn:schemas-microsoft-com:office:smarttags" w:element="chsdate">
              <w:smartTagPr>
                <w:attr w:name="Year" w:val="193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3</w:t>
              </w:r>
              <w:r w:rsidRPr="00D05784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2/</w:t>
              </w:r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2</w:t>
              </w:r>
              <w:r w:rsidRPr="00D05784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/</w:t>
              </w:r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2</w:t>
              </w:r>
            </w:smartTag>
          </w:p>
        </w:tc>
        <w:tc>
          <w:tcPr>
            <w:tcW w:w="4760" w:type="dxa"/>
            <w:gridSpan w:val="5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4F06FC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1D495F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化工原理，化工热力学，物理化学</w:t>
            </w: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4F06FC" w:rsidRPr="002E27E1" w:rsidRDefault="004F06FC" w:rsidP="001D495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集中授课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60" w:type="dxa"/>
            <w:gridSpan w:val="5"/>
            <w:vAlign w:val="center"/>
          </w:tcPr>
          <w:p w:rsidR="004F06FC" w:rsidRPr="002E27E1" w:rsidRDefault="004F06FC" w:rsidP="001D495F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Pr="00EE37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集中授课</w:t>
            </w:r>
            <w:r w:rsidRPr="00CF542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F5424">
              <w:rPr>
                <w:rFonts w:ascii="宋体" w:eastAsia="宋体" w:hAnsi="宋体"/>
                <w:sz w:val="21"/>
                <w:szCs w:val="21"/>
                <w:lang w:eastAsia="zh-CN"/>
              </w:rPr>
              <w:t>B-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310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级化学工程与工艺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1-2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2E27E1" w:rsidRDefault="004F06FC" w:rsidP="004E231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职称：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傅小波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副教授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总负责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、钟国玉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4641" w:type="dxa"/>
            <w:gridSpan w:val="5"/>
            <w:vAlign w:val="center"/>
          </w:tcPr>
          <w:p w:rsidR="004F06FC" w:rsidRPr="002E27E1" w:rsidRDefault="004F06FC" w:rsidP="008D274E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傅小波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理工短号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636887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钟国玉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13502462011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760" w:type="dxa"/>
            <w:gridSpan w:val="5"/>
          </w:tcPr>
          <w:p w:rsidR="004F06FC" w:rsidRPr="002E27E1" w:rsidRDefault="004F06FC" w:rsidP="00364553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傅小波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hyperlink r:id="rId7" w:history="1">
              <w:r w:rsidRPr="00C40DFB">
                <w:rPr>
                  <w:rStyle w:val="a8"/>
                  <w:rFonts w:ascii="宋体" w:eastAsia="宋体" w:hAnsi="宋体"/>
                  <w:sz w:val="21"/>
                  <w:szCs w:val="21"/>
                  <w:lang w:eastAsia="zh-CN"/>
                </w:rPr>
                <w:t>598875@qq.com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),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钟国玉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365768572</w:t>
            </w:r>
            <w:r w:rsidRPr="00986A80"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  <w:r w:rsidRPr="00B401EA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B401E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课前、课后，教室，交流</w:t>
            </w:r>
          </w:p>
        </w:tc>
      </w:tr>
      <w:tr w:rsidR="004F06FC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2E27E1" w:rsidRDefault="004F06FC" w:rsidP="004433A5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4F06FC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Default="004F06FC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黄仲涛、耿建铭</w:t>
            </w:r>
            <w:r w:rsidRPr="0012230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合编，《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工业催化》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化学工业</w:t>
            </w:r>
            <w:r w:rsidRPr="00122307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出版社</w:t>
            </w:r>
          </w:p>
          <w:p w:rsidR="004F06FC" w:rsidRDefault="004F06FC" w:rsidP="001B38A9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F06FC" w:rsidRPr="001D495F" w:rsidRDefault="004F06FC" w:rsidP="001D495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1.</w:t>
            </w:r>
            <w:r w:rsidRPr="001D495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闽恩泽．《工业催化剂的研制与开发》．中国石化出版社．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1997.</w:t>
            </w:r>
          </w:p>
          <w:p w:rsidR="004F06FC" w:rsidRPr="001D495F" w:rsidRDefault="004F06FC" w:rsidP="001D495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2.</w:t>
            </w:r>
            <w:r w:rsidRPr="001D495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王尚弟等．《催化剂工程导论》．化学工业出版社．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2001.</w:t>
            </w:r>
          </w:p>
          <w:p w:rsidR="004F06FC" w:rsidRDefault="004F06FC" w:rsidP="001D495F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3.</w:t>
            </w:r>
            <w:r w:rsidRPr="001D495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王桂茹等．工业催化．大连理工大学出版社．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2004.7.</w:t>
            </w:r>
          </w:p>
          <w:p w:rsidR="004F06FC" w:rsidRPr="001D495F" w:rsidRDefault="004F06FC" w:rsidP="001D495F">
            <w:pPr>
              <w:tabs>
                <w:tab w:val="left" w:pos="180"/>
              </w:tabs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4.</w:t>
            </w:r>
            <w:r w:rsidRPr="001D495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储伟主编，《催化剂工程》，成都：四川大学出版社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2006</w:t>
            </w:r>
          </w:p>
          <w:p w:rsidR="004F06FC" w:rsidRPr="007D185F" w:rsidRDefault="004F06FC" w:rsidP="001D495F">
            <w:pPr>
              <w:tabs>
                <w:tab w:val="left" w:pos="180"/>
              </w:tabs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5.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1D495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甄开吉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1D495F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等编著，《催化作用基础》，北京：科学出版社</w:t>
            </w:r>
            <w:r w:rsidRPr="001D495F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2005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1D495F" w:rsidRDefault="004F06FC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课程简介：</w:t>
            </w:r>
          </w:p>
          <w:p w:rsidR="004F06FC" w:rsidRPr="001D495F" w:rsidRDefault="004F06FC" w:rsidP="001D495F">
            <w:pPr>
              <w:tabs>
                <w:tab w:val="left" w:pos="180"/>
              </w:tabs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《工业催化》课程，是化学过程与工艺专业的选修课，是根据全国化工工艺类专业教学指导委员会建议而设立的。课程的学时数</w:t>
            </w:r>
            <w:r w:rsidRPr="001D495F">
              <w:rPr>
                <w:rFonts w:ascii="宋体" w:eastAsia="宋体" w:hAnsi="宋体"/>
                <w:sz w:val="21"/>
                <w:szCs w:val="21"/>
                <w:lang w:eastAsia="zh-CN"/>
              </w:rPr>
              <w:t>36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、学分</w:t>
            </w:r>
            <w:r w:rsidRPr="001D495F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个。课程目的是：教会学生掌握催化作用的基本规律，了解催化过程的化学本质和熟悉工业催化技术的基本要求和特性，为培养化工工艺类专业工程师提供坚实的理论基础服务。</w:t>
            </w:r>
          </w:p>
        </w:tc>
      </w:tr>
      <w:tr w:rsidR="004F06FC" w:rsidRPr="00917C66" w:rsidTr="00FC7E68">
        <w:trPr>
          <w:trHeight w:val="2920"/>
          <w:jc w:val="center"/>
        </w:trPr>
        <w:tc>
          <w:tcPr>
            <w:tcW w:w="6271" w:type="dxa"/>
            <w:gridSpan w:val="6"/>
          </w:tcPr>
          <w:p w:rsidR="004F06FC" w:rsidRDefault="004F06FC" w:rsidP="00DA41C9">
            <w:pPr>
              <w:tabs>
                <w:tab w:val="left" w:pos="1440"/>
              </w:tabs>
              <w:spacing w:after="0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4F06FC" w:rsidRPr="001D495F" w:rsidRDefault="004F06FC" w:rsidP="001D495F">
            <w:pPr>
              <w:pStyle w:val="a6"/>
              <w:tabs>
                <w:tab w:val="left" w:pos="1440"/>
              </w:tabs>
              <w:spacing w:after="0"/>
              <w:ind w:left="422" w:firstLineChars="0" w:firstLine="0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一、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了解催化作用的基本规律，了解催化过程的化学本质和熟悉工业催化技术的基本要求和特性。</w:t>
            </w:r>
          </w:p>
          <w:p w:rsidR="004F06FC" w:rsidRPr="001D495F" w:rsidRDefault="004F06FC" w:rsidP="001D495F">
            <w:pPr>
              <w:pStyle w:val="a6"/>
              <w:tabs>
                <w:tab w:val="left" w:pos="1440"/>
              </w:tabs>
              <w:spacing w:after="0"/>
              <w:ind w:firstLineChars="0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二、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了解工业催化剂制备的一般性原则和常规的制备方法，以及常规的气相色谱法、比表面积测定及其在催化剂表征中的应用。</w:t>
            </w:r>
          </w:p>
          <w:p w:rsidR="004F06FC" w:rsidRPr="001D495F" w:rsidRDefault="004F06FC" w:rsidP="001D495F">
            <w:pPr>
              <w:pStyle w:val="a6"/>
              <w:tabs>
                <w:tab w:val="left" w:pos="1440"/>
              </w:tabs>
              <w:spacing w:after="0"/>
              <w:ind w:firstLineChars="0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三、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掌握酸碱催化，分子筛催化，金属催化，络合催化，金属氧化物、硫化物和复合氧化物催化剂及其催化作用原理等。</w:t>
            </w:r>
          </w:p>
          <w:p w:rsidR="004F06FC" w:rsidRPr="004604B5" w:rsidRDefault="004F06FC" w:rsidP="001D495F">
            <w:pPr>
              <w:pStyle w:val="a6"/>
              <w:tabs>
                <w:tab w:val="left" w:pos="1440"/>
              </w:tabs>
              <w:spacing w:after="0"/>
              <w:ind w:left="420" w:firstLineChars="0" w:firstLine="0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四、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掌握催化剂的现代表征方法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，如结构与形貌表征、表面性质表征、基本物性表征等。</w:t>
            </w:r>
          </w:p>
          <w:p w:rsidR="004F06FC" w:rsidRPr="001D495F" w:rsidRDefault="004F06FC" w:rsidP="001D495F">
            <w:pPr>
              <w:pStyle w:val="a6"/>
              <w:tabs>
                <w:tab w:val="left" w:pos="1440"/>
              </w:tabs>
              <w:spacing w:after="0"/>
              <w:ind w:firstLineChars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gridSpan w:val="4"/>
          </w:tcPr>
          <w:p w:rsidR="004F06FC" w:rsidRPr="00917C66" w:rsidRDefault="004F06FC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）：</w:t>
            </w:r>
          </w:p>
          <w:p w:rsidR="00B131FE" w:rsidRPr="009F2D0F" w:rsidRDefault="00B131FE" w:rsidP="00B131FE">
            <w:pPr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Cs w:val="24"/>
                <w:lang w:eastAsia="zh-CN"/>
              </w:rPr>
              <w:t>√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>C1.运用数学、物理、化工基础科学理论和工程知识的能力；</w:t>
            </w:r>
          </w:p>
          <w:p w:rsidR="00B131FE" w:rsidRPr="009F2D0F" w:rsidRDefault="00B131FE" w:rsidP="00B131FE">
            <w:pPr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>C2.设计与执行实验与仪器操作、分析与解释实验数据的能力</w:t>
            </w:r>
          </w:p>
          <w:p w:rsidR="00B131FE" w:rsidRPr="009F2D0F" w:rsidRDefault="00B131FE" w:rsidP="00B131FE">
            <w:pPr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F2D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>C3.执行化工领域所需技术、技巧及使用工具的能力；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br/>
              <w:t>C4.具备工程设计方法与管理的能力；</w:t>
            </w:r>
          </w:p>
          <w:p w:rsidR="00B131FE" w:rsidRPr="009F2D0F" w:rsidRDefault="00B131FE" w:rsidP="00B131FE">
            <w:pPr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>C5.具备项目管理、有效沟通协调与团队合作能力；</w:t>
            </w:r>
          </w:p>
          <w:p w:rsidR="00B131FE" w:rsidRPr="009F2D0F" w:rsidRDefault="00B131FE" w:rsidP="00B131FE">
            <w:pPr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F2D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>C6.具备资料搜集与分析能力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并运用于化工相关专题研究能力；</w:t>
            </w:r>
          </w:p>
          <w:p w:rsidR="00B131FE" w:rsidRPr="009F2D0F" w:rsidRDefault="00B131FE" w:rsidP="00B131FE">
            <w:pPr>
              <w:spacing w:after="0" w:line="240" w:lineRule="auto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F2D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>C7.认识科技发展现状与趋势，了解化工技术对环境、社会及全球的影响，并培养持续学习的习惯与能力；</w:t>
            </w:r>
          </w:p>
          <w:p w:rsidR="004F06FC" w:rsidRPr="00B131FE" w:rsidRDefault="00B131FE" w:rsidP="00B131FE">
            <w:pPr>
              <w:spacing w:after="0" w:line="240" w:lineRule="auto"/>
              <w:jc w:val="left"/>
              <w:rPr>
                <w:rFonts w:ascii="宋体" w:eastAsia="宋体" w:hAnsi="宋体" w:cs="宋体"/>
                <w:szCs w:val="24"/>
                <w:lang w:eastAsia="zh-CN"/>
              </w:rPr>
            </w:pPr>
            <w:r w:rsidRPr="009F2D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√</w:t>
            </w:r>
            <w:r w:rsidRPr="009F2D0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C8.理解并遵守职业道德和规范、认知工程伦理与承担社会责任的能力。 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F06FC" w:rsidRPr="002E27E1" w:rsidRDefault="004F06FC" w:rsidP="00061F27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4F06FC" w:rsidRPr="001D495F" w:rsidRDefault="004F06FC" w:rsidP="0053740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09" w:type="dxa"/>
            <w:gridSpan w:val="2"/>
            <w:tcMar>
              <w:left w:w="28" w:type="dxa"/>
              <w:right w:w="28" w:type="dxa"/>
            </w:tcMar>
            <w:vAlign w:val="center"/>
          </w:tcPr>
          <w:p w:rsidR="004F06FC" w:rsidRPr="001D495F" w:rsidRDefault="004F06FC" w:rsidP="0053740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4F06FC" w:rsidRPr="001D495F" w:rsidRDefault="004F06FC" w:rsidP="0053740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3990" w:type="dxa"/>
            <w:gridSpan w:val="3"/>
            <w:tcMar>
              <w:left w:w="28" w:type="dxa"/>
              <w:right w:w="28" w:type="dxa"/>
            </w:tcMar>
            <w:vAlign w:val="center"/>
          </w:tcPr>
          <w:p w:rsidR="004F06FC" w:rsidRPr="001D495F" w:rsidRDefault="004F06FC" w:rsidP="0053740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71" w:type="dxa"/>
            <w:gridSpan w:val="2"/>
            <w:tcMar>
              <w:left w:w="28" w:type="dxa"/>
              <w:right w:w="28" w:type="dxa"/>
            </w:tcMar>
            <w:vAlign w:val="center"/>
          </w:tcPr>
          <w:p w:rsidR="004F06FC" w:rsidRPr="001D495F" w:rsidRDefault="004F06FC" w:rsidP="0053740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4F06FC" w:rsidRPr="001D495F" w:rsidRDefault="004F06FC" w:rsidP="00537403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709" w:type="dxa"/>
            <w:gridSpan w:val="2"/>
          </w:tcPr>
          <w:p w:rsidR="004F06FC" w:rsidRPr="00794C86" w:rsidRDefault="002F4AEE" w:rsidP="0053740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工业催化发展史、</w:t>
            </w:r>
            <w:r w:rsidR="004F06FC" w:rsidRPr="00794C86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催化作用与催化剂</w:t>
            </w: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3990" w:type="dxa"/>
            <w:gridSpan w:val="3"/>
          </w:tcPr>
          <w:p w:rsidR="004F06FC" w:rsidRPr="001D495F" w:rsidRDefault="00BC4199" w:rsidP="00BC4199">
            <w:pPr>
              <w:pStyle w:val="Default"/>
              <w:snapToGrid w:val="0"/>
              <w:spacing w:line="360" w:lineRule="exact"/>
              <w:rPr>
                <w:rFonts w:hAnsi="宋体"/>
                <w:snapToGrid w:val="0"/>
                <w:sz w:val="21"/>
                <w:szCs w:val="21"/>
              </w:rPr>
            </w:pPr>
            <w:r>
              <w:rPr>
                <w:rFonts w:hAnsi="宋体" w:hint="eastAsia"/>
                <w:snapToGrid w:val="0"/>
                <w:sz w:val="21"/>
                <w:szCs w:val="21"/>
              </w:rPr>
              <w:t>重点</w:t>
            </w:r>
            <w:r w:rsidR="004F06FC" w:rsidRPr="001D495F">
              <w:rPr>
                <w:rFonts w:hAnsi="宋体" w:hint="eastAsia"/>
                <w:snapToGrid w:val="0"/>
                <w:sz w:val="21"/>
                <w:szCs w:val="21"/>
              </w:rPr>
              <w:t>介绍课程的性质和任务、课程的主要内容和教学安排。第一章主要讲述催化作用的定义与特征、催化剂的组成与功能、工业催化剂的特点。并简要介绍均相催化与均相催化剂。</w:t>
            </w:r>
          </w:p>
        </w:tc>
        <w:tc>
          <w:tcPr>
            <w:tcW w:w="1171" w:type="dxa"/>
            <w:gridSpan w:val="2"/>
            <w:vAlign w:val="center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709" w:type="dxa"/>
            <w:gridSpan w:val="2"/>
          </w:tcPr>
          <w:p w:rsidR="004F06FC" w:rsidRPr="00794C86" w:rsidRDefault="002F4AEE" w:rsidP="0053740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多相催化中的吸附作用</w:t>
            </w: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3990" w:type="dxa"/>
            <w:gridSpan w:val="3"/>
          </w:tcPr>
          <w:p w:rsidR="004F06FC" w:rsidRPr="001D495F" w:rsidRDefault="004F06FC" w:rsidP="00BC4199">
            <w:pPr>
              <w:adjustRightInd w:val="0"/>
              <w:snapToGrid w:val="0"/>
              <w:ind w:rightChars="-50" w:right="-1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主要讲述多相催化的反应步骤、吸附等温线、金属表面上的化学吸附和氧化物表面上的化学吸附。</w:t>
            </w:r>
            <w:r w:rsidR="00BC4199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重点</w:t>
            </w: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掌握</w:t>
            </w:r>
            <w:r w:rsidRPr="001D495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多相催化的反应步骤</w:t>
            </w: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；</w:t>
            </w:r>
            <w:r w:rsidR="00BC4199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难点：</w:t>
            </w: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理解内扩散和外扩散效应</w:t>
            </w:r>
            <w:r w:rsidRPr="001D49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消除内、外扩散效应的途径</w:t>
            </w:r>
            <w:r w:rsidRPr="001D49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71" w:type="dxa"/>
            <w:gridSpan w:val="2"/>
            <w:vAlign w:val="center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t>3-7</w:t>
            </w:r>
          </w:p>
        </w:tc>
        <w:tc>
          <w:tcPr>
            <w:tcW w:w="1709" w:type="dxa"/>
            <w:gridSpan w:val="2"/>
          </w:tcPr>
          <w:p w:rsidR="004F06FC" w:rsidRPr="00794C86" w:rsidRDefault="004F06FC" w:rsidP="00537403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各类催化剂及其催化作用</w:t>
            </w:r>
          </w:p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3990" w:type="dxa"/>
            <w:gridSpan w:val="3"/>
          </w:tcPr>
          <w:p w:rsidR="004F06FC" w:rsidRPr="001D495F" w:rsidRDefault="004F06FC" w:rsidP="001D495F">
            <w:pPr>
              <w:adjustRightInd w:val="0"/>
              <w:snapToGrid w:val="0"/>
              <w:ind w:rightChars="-50" w:right="-1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主要讲述酸碱催化剂及其催化作用、分子筛催化剂及其催化作用、金属氧化物和硫化物催化剂及其催化作用、络合催化剂及其催化作用。</w:t>
            </w:r>
            <w:r w:rsidR="00BC4199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重点：</w:t>
            </w: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掌握常用的酸碱催化剂</w:t>
            </w:r>
            <w:r w:rsidRPr="001D49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1D495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分子筛的分类及结构组成</w:t>
            </w:r>
            <w:r w:rsidRPr="001D49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；金属及</w:t>
            </w:r>
            <w:r w:rsidRPr="001D495F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氧化物催化剂的催化作用；络合催化剂的组成及反应特征。</w:t>
            </w:r>
            <w:r w:rsidR="00BC4199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难点：各催化剂的催化机理理解</w:t>
            </w:r>
          </w:p>
        </w:tc>
        <w:tc>
          <w:tcPr>
            <w:tcW w:w="1171" w:type="dxa"/>
            <w:gridSpan w:val="2"/>
            <w:vAlign w:val="center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4F06FC" w:rsidRPr="001D495F" w:rsidRDefault="00E47486" w:rsidP="0053740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查资料，获取最新催化技术，准备PPT</w:t>
            </w: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t>8-10</w:t>
            </w:r>
          </w:p>
        </w:tc>
        <w:tc>
          <w:tcPr>
            <w:tcW w:w="1709" w:type="dxa"/>
            <w:gridSpan w:val="2"/>
          </w:tcPr>
          <w:p w:rsidR="004F06FC" w:rsidRPr="00794C86" w:rsidRDefault="004F06FC" w:rsidP="00537403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工业催化剂的制备与使用</w:t>
            </w:r>
          </w:p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3990" w:type="dxa"/>
            <w:gridSpan w:val="3"/>
          </w:tcPr>
          <w:p w:rsidR="004F06FC" w:rsidRPr="001D495F" w:rsidRDefault="00BC4199" w:rsidP="00BC4199">
            <w:pPr>
              <w:pStyle w:val="a9"/>
              <w:snapToGrid w:val="0"/>
              <w:spacing w:line="360" w:lineRule="exact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重点：</w:t>
            </w:r>
            <w:r w:rsidR="004F06FC" w:rsidRPr="001D495F">
              <w:rPr>
                <w:rFonts w:hint="eastAsia"/>
                <w:snapToGrid w:val="0"/>
                <w:kern w:val="0"/>
                <w:sz w:val="21"/>
                <w:szCs w:val="21"/>
              </w:rPr>
              <w:t>要求深刻理解和熟练掌握的重点内容有沉淀制备法和浸渍制备法。还要了解混合制备法、离子交接制备法、熔融制备法</w:t>
            </w:r>
            <w:r w:rsidR="004F06FC" w:rsidRPr="001D495F">
              <w:rPr>
                <w:snapToGrid w:val="0"/>
                <w:kern w:val="0"/>
                <w:sz w:val="21"/>
                <w:szCs w:val="21"/>
              </w:rPr>
              <w:t xml:space="preserve"> </w:t>
            </w:r>
            <w:r w:rsidR="004F06FC" w:rsidRPr="001D495F">
              <w:rPr>
                <w:rFonts w:hint="eastAsia"/>
                <w:snapToGrid w:val="0"/>
                <w:kern w:val="0"/>
                <w:sz w:val="21"/>
                <w:szCs w:val="21"/>
              </w:rPr>
              <w:t>，催化剂的使用、失活与再生。</w:t>
            </w:r>
          </w:p>
        </w:tc>
        <w:tc>
          <w:tcPr>
            <w:tcW w:w="1171" w:type="dxa"/>
            <w:gridSpan w:val="2"/>
            <w:vAlign w:val="center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t>11-13</w:t>
            </w:r>
          </w:p>
        </w:tc>
        <w:tc>
          <w:tcPr>
            <w:tcW w:w="1709" w:type="dxa"/>
            <w:gridSpan w:val="2"/>
          </w:tcPr>
          <w:p w:rsidR="004F06FC" w:rsidRPr="00794C86" w:rsidRDefault="004F06FC" w:rsidP="00537403">
            <w:pP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工业催化剂的活性评价与宏观物性的表征</w:t>
            </w:r>
          </w:p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3990" w:type="dxa"/>
            <w:gridSpan w:val="3"/>
          </w:tcPr>
          <w:p w:rsidR="004F06FC" w:rsidRPr="009F2D0F" w:rsidRDefault="00BC4199" w:rsidP="00BC4199">
            <w:pPr>
              <w:pStyle w:val="a9"/>
              <w:snapToGrid w:val="0"/>
              <w:spacing w:line="36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重点：</w:t>
            </w:r>
            <w:r w:rsidR="004F06FC" w:rsidRPr="001D495F">
              <w:rPr>
                <w:rFonts w:hint="eastAsia"/>
                <w:bCs/>
                <w:color w:val="000000"/>
                <w:sz w:val="21"/>
                <w:szCs w:val="21"/>
              </w:rPr>
              <w:t>讲述催化剂活性测试的基本概念、催化剂活性的测定和催化剂的宏观物性及其测定；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难点：</w:t>
            </w:r>
            <w:r w:rsidR="004F06FC" w:rsidRPr="001D495F">
              <w:rPr>
                <w:rFonts w:hint="eastAsia"/>
                <w:bCs/>
                <w:color w:val="000000"/>
                <w:sz w:val="21"/>
                <w:szCs w:val="21"/>
              </w:rPr>
              <w:t>影响催化剂活性的主要因素，催化剂的表面积，孔结构的实验测定及其对催化反应的影响。初步学会</w:t>
            </w:r>
            <w:r w:rsidR="004F06FC" w:rsidRPr="001D495F">
              <w:rPr>
                <w:rFonts w:hint="eastAsia"/>
                <w:color w:val="000000"/>
                <w:sz w:val="21"/>
                <w:szCs w:val="21"/>
              </w:rPr>
              <w:t>运用现代物理方法分析表征催化剂的结构。</w:t>
            </w:r>
          </w:p>
        </w:tc>
        <w:tc>
          <w:tcPr>
            <w:tcW w:w="1171" w:type="dxa"/>
            <w:gridSpan w:val="2"/>
            <w:vAlign w:val="center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lastRenderedPageBreak/>
              <w:t>14-15</w:t>
            </w:r>
          </w:p>
        </w:tc>
        <w:tc>
          <w:tcPr>
            <w:tcW w:w="1709" w:type="dxa"/>
            <w:gridSpan w:val="2"/>
          </w:tcPr>
          <w:p w:rsidR="004F06FC" w:rsidRPr="00794C86" w:rsidRDefault="004F06FC" w:rsidP="0053740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工业催化剂的设计</w:t>
            </w: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3990" w:type="dxa"/>
            <w:gridSpan w:val="3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BC419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讲述催化剂的总体设计方法，运用综合知识对催化剂进行有效筛选及设计，了解设计的方法及步骤。</w:t>
            </w:r>
            <w:r w:rsidR="00BC419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难点：催化剂设计理论的应用</w:t>
            </w:r>
          </w:p>
        </w:tc>
        <w:tc>
          <w:tcPr>
            <w:tcW w:w="1171" w:type="dxa"/>
            <w:gridSpan w:val="2"/>
            <w:vAlign w:val="center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D495F">
              <w:rPr>
                <w:rFonts w:ascii="宋体" w:eastAsia="宋体" w:hAnsi="宋体" w:hint="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082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794C86" w:rsidRDefault="004F06FC" w:rsidP="005374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4C86">
              <w:rPr>
                <w:rFonts w:ascii="宋体" w:eastAsia="宋体" w:hAnsi="宋体"/>
                <w:sz w:val="21"/>
                <w:szCs w:val="21"/>
              </w:rPr>
              <w:t xml:space="preserve">16 </w:t>
            </w:r>
          </w:p>
        </w:tc>
        <w:tc>
          <w:tcPr>
            <w:tcW w:w="1709" w:type="dxa"/>
            <w:gridSpan w:val="2"/>
          </w:tcPr>
          <w:p w:rsidR="004F06FC" w:rsidRPr="00794C86" w:rsidRDefault="004F06FC" w:rsidP="0053740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4C86">
              <w:rPr>
                <w:rFonts w:ascii="宋体" w:eastAsia="宋体" w:hAnsi="宋体" w:hint="eastAsia"/>
                <w:snapToGrid w:val="0"/>
                <w:sz w:val="21"/>
                <w:szCs w:val="21"/>
                <w:lang w:eastAsia="zh-CN"/>
              </w:rPr>
              <w:t>最新催化技术进展</w:t>
            </w:r>
          </w:p>
        </w:tc>
        <w:tc>
          <w:tcPr>
            <w:tcW w:w="618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</w:rPr>
            </w:pPr>
            <w:r w:rsidRPr="001D495F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3990" w:type="dxa"/>
            <w:gridSpan w:val="3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495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1D49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讲述目前跟生活有关的催化技术，了解催化在生活及高端领域的应用。</w:t>
            </w:r>
          </w:p>
        </w:tc>
        <w:tc>
          <w:tcPr>
            <w:tcW w:w="1171" w:type="dxa"/>
            <w:gridSpan w:val="2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学生讲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</w:p>
        </w:tc>
        <w:tc>
          <w:tcPr>
            <w:tcW w:w="1082" w:type="dxa"/>
          </w:tcPr>
          <w:p w:rsidR="004F06FC" w:rsidRPr="001D495F" w:rsidRDefault="004F06FC" w:rsidP="00537403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F06FC" w:rsidRPr="002E27E1" w:rsidTr="000E08EC">
        <w:trPr>
          <w:trHeight w:val="340"/>
          <w:jc w:val="center"/>
        </w:trPr>
        <w:tc>
          <w:tcPr>
            <w:tcW w:w="831" w:type="dxa"/>
            <w:vAlign w:val="center"/>
          </w:tcPr>
          <w:p w:rsidR="004F06FC" w:rsidRPr="00133138" w:rsidRDefault="004F06FC" w:rsidP="00537403">
            <w:pPr>
              <w:jc w:val="center"/>
              <w:rPr>
                <w:rFonts w:ascii="宋体" w:eastAsia="宋体"/>
                <w:b/>
                <w:szCs w:val="21"/>
                <w:lang w:eastAsia="zh-CN"/>
              </w:rPr>
            </w:pPr>
          </w:p>
        </w:tc>
        <w:tc>
          <w:tcPr>
            <w:tcW w:w="1709" w:type="dxa"/>
            <w:gridSpan w:val="2"/>
          </w:tcPr>
          <w:p w:rsidR="004F06FC" w:rsidRPr="00133138" w:rsidRDefault="004F06FC" w:rsidP="00537403">
            <w:pPr>
              <w:rPr>
                <w:rFonts w:ascii="宋体" w:eastAsia="宋体"/>
                <w:szCs w:val="21"/>
                <w:lang w:eastAsia="zh-CN"/>
              </w:rPr>
            </w:pPr>
          </w:p>
        </w:tc>
        <w:tc>
          <w:tcPr>
            <w:tcW w:w="618" w:type="dxa"/>
          </w:tcPr>
          <w:p w:rsidR="004F06FC" w:rsidRPr="00133138" w:rsidRDefault="004F06FC" w:rsidP="00537403">
            <w:pPr>
              <w:rPr>
                <w:rFonts w:ascii="宋体" w:eastAsia="宋体"/>
                <w:szCs w:val="21"/>
                <w:lang w:eastAsia="zh-CN"/>
              </w:rPr>
            </w:pPr>
          </w:p>
        </w:tc>
        <w:tc>
          <w:tcPr>
            <w:tcW w:w="3990" w:type="dxa"/>
            <w:gridSpan w:val="3"/>
          </w:tcPr>
          <w:p w:rsidR="004F06FC" w:rsidRPr="00133138" w:rsidRDefault="004F06FC" w:rsidP="00537403">
            <w:pPr>
              <w:rPr>
                <w:rFonts w:ascii="宋体" w:eastAsia="宋体"/>
                <w:szCs w:val="21"/>
                <w:lang w:eastAsia="zh-CN"/>
              </w:rPr>
            </w:pPr>
          </w:p>
        </w:tc>
        <w:tc>
          <w:tcPr>
            <w:tcW w:w="1171" w:type="dxa"/>
            <w:gridSpan w:val="2"/>
          </w:tcPr>
          <w:p w:rsidR="004F06FC" w:rsidRPr="00133138" w:rsidRDefault="004F06FC" w:rsidP="00537403">
            <w:pPr>
              <w:rPr>
                <w:rFonts w:ascii="宋体" w:eastAsia="宋体"/>
                <w:szCs w:val="21"/>
                <w:lang w:eastAsia="zh-CN"/>
              </w:rPr>
            </w:pPr>
          </w:p>
        </w:tc>
        <w:tc>
          <w:tcPr>
            <w:tcW w:w="1082" w:type="dxa"/>
          </w:tcPr>
          <w:p w:rsidR="004F06FC" w:rsidRPr="002E27E1" w:rsidRDefault="004F06FC" w:rsidP="00E100A1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2540" w:type="dxa"/>
            <w:gridSpan w:val="3"/>
            <w:vAlign w:val="center"/>
          </w:tcPr>
          <w:p w:rsidR="004F06FC" w:rsidRPr="002E27E1" w:rsidRDefault="004F06FC" w:rsidP="00541C7A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18" w:type="dxa"/>
            <w:vAlign w:val="center"/>
          </w:tcPr>
          <w:p w:rsidR="004F06FC" w:rsidRPr="002E27E1" w:rsidRDefault="004F06FC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990" w:type="dxa"/>
            <w:gridSpan w:val="3"/>
            <w:vAlign w:val="center"/>
          </w:tcPr>
          <w:p w:rsidR="004F06FC" w:rsidRPr="002E27E1" w:rsidRDefault="004F06FC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4F06FC" w:rsidRPr="002E27E1" w:rsidRDefault="004F06FC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4F06FC" w:rsidRPr="002E27E1" w:rsidRDefault="004F06FC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F06FC" w:rsidRPr="002E27E1" w:rsidRDefault="004F06FC" w:rsidP="00541C7A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2181" w:type="dxa"/>
            <w:gridSpan w:val="2"/>
            <w:vAlign w:val="center"/>
          </w:tcPr>
          <w:p w:rsidR="004F06FC" w:rsidRPr="002E27E1" w:rsidRDefault="004F06FC" w:rsidP="00541C7A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55" w:type="dxa"/>
            <w:gridSpan w:val="6"/>
            <w:vAlign w:val="center"/>
          </w:tcPr>
          <w:p w:rsidR="004F06FC" w:rsidRPr="002E27E1" w:rsidRDefault="004F06FC" w:rsidP="00541C7A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4F06FC" w:rsidRPr="002E27E1" w:rsidRDefault="004F06FC" w:rsidP="00541C7A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831" w:type="dxa"/>
            <w:vMerge w:val="restart"/>
            <w:vAlign w:val="center"/>
          </w:tcPr>
          <w:p w:rsidR="004F06FC" w:rsidRPr="00B131FE" w:rsidRDefault="004F06FC" w:rsidP="00CD752A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</w:t>
            </w:r>
          </w:p>
        </w:tc>
        <w:tc>
          <w:tcPr>
            <w:tcW w:w="1350" w:type="dxa"/>
            <w:vAlign w:val="center"/>
          </w:tcPr>
          <w:p w:rsidR="004F06FC" w:rsidRPr="00B131FE" w:rsidRDefault="004F06FC" w:rsidP="00541C7A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655" w:type="dxa"/>
            <w:gridSpan w:val="6"/>
            <w:vAlign w:val="center"/>
          </w:tcPr>
          <w:p w:rsidR="004F06FC" w:rsidRPr="00B131FE" w:rsidRDefault="004F06FC" w:rsidP="00541C7A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不迟到、早退、不无故缺课等</w:t>
            </w:r>
          </w:p>
        </w:tc>
        <w:tc>
          <w:tcPr>
            <w:tcW w:w="1565" w:type="dxa"/>
            <w:gridSpan w:val="2"/>
            <w:vAlign w:val="center"/>
          </w:tcPr>
          <w:p w:rsidR="004F06FC" w:rsidRPr="002E27E1" w:rsidRDefault="004F06FC" w:rsidP="00541C7A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10%</w:t>
            </w:r>
          </w:p>
        </w:tc>
      </w:tr>
      <w:tr w:rsidR="004F06FC" w:rsidRPr="002E27E1" w:rsidTr="00FC7E68">
        <w:trPr>
          <w:trHeight w:val="340"/>
          <w:jc w:val="center"/>
        </w:trPr>
        <w:tc>
          <w:tcPr>
            <w:tcW w:w="831" w:type="dxa"/>
            <w:vMerge/>
            <w:vAlign w:val="center"/>
          </w:tcPr>
          <w:p w:rsidR="004F06FC" w:rsidRPr="00B131FE" w:rsidRDefault="004F06FC" w:rsidP="00541C7A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4F06FC" w:rsidRPr="00B131FE" w:rsidRDefault="004F06FC" w:rsidP="00541C7A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作业及</w:t>
            </w:r>
            <w:r w:rsidRPr="00B131FE">
              <w:rPr>
                <w:rFonts w:ascii="宋体" w:eastAsia="宋体" w:hAnsi="宋体"/>
                <w:sz w:val="21"/>
                <w:szCs w:val="21"/>
                <w:lang w:eastAsia="zh-CN"/>
              </w:rPr>
              <w:t>PPT</w:t>
            </w: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5655" w:type="dxa"/>
            <w:gridSpan w:val="6"/>
            <w:vAlign w:val="center"/>
          </w:tcPr>
          <w:p w:rsidR="004F06FC" w:rsidRPr="00B131FE" w:rsidRDefault="004F06FC" w:rsidP="00541C7A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不抄袭，独立完成，能流畅表达</w:t>
            </w:r>
            <w:r w:rsid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B131FE"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有新意且有创新性</w:t>
            </w:r>
          </w:p>
        </w:tc>
        <w:tc>
          <w:tcPr>
            <w:tcW w:w="1565" w:type="dxa"/>
            <w:gridSpan w:val="2"/>
            <w:vAlign w:val="center"/>
          </w:tcPr>
          <w:p w:rsidR="004F06FC" w:rsidRDefault="004F06FC" w:rsidP="00541C7A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20%</w:t>
            </w:r>
          </w:p>
        </w:tc>
      </w:tr>
      <w:tr w:rsidR="004F06FC" w:rsidRPr="002E27E1" w:rsidTr="00CD752A">
        <w:trPr>
          <w:trHeight w:val="694"/>
          <w:jc w:val="center"/>
        </w:trPr>
        <w:tc>
          <w:tcPr>
            <w:tcW w:w="831" w:type="dxa"/>
            <w:vAlign w:val="center"/>
          </w:tcPr>
          <w:p w:rsidR="004F06FC" w:rsidRPr="00B131FE" w:rsidRDefault="004F06FC" w:rsidP="00541C7A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50" w:type="dxa"/>
            <w:vAlign w:val="center"/>
          </w:tcPr>
          <w:p w:rsidR="004F06FC" w:rsidRPr="00B131FE" w:rsidRDefault="004F06FC" w:rsidP="00541C7A">
            <w:pPr>
              <w:snapToGrid w:val="0"/>
              <w:spacing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655" w:type="dxa"/>
            <w:gridSpan w:val="6"/>
            <w:vAlign w:val="center"/>
          </w:tcPr>
          <w:p w:rsidR="004F06FC" w:rsidRPr="00B131FE" w:rsidRDefault="004F06FC" w:rsidP="00B131FE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131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不抄袭，独立完成</w:t>
            </w:r>
          </w:p>
        </w:tc>
        <w:tc>
          <w:tcPr>
            <w:tcW w:w="1565" w:type="dxa"/>
            <w:gridSpan w:val="2"/>
            <w:vAlign w:val="center"/>
          </w:tcPr>
          <w:p w:rsidR="004F06FC" w:rsidRPr="002E27E1" w:rsidRDefault="004F06FC" w:rsidP="00541C7A">
            <w:pPr>
              <w:snapToGrid w:val="0"/>
              <w:spacing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70%</w:t>
            </w:r>
          </w:p>
        </w:tc>
      </w:tr>
      <w:tr w:rsidR="004F06FC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F06FC" w:rsidRPr="00735FDE" w:rsidRDefault="004F06FC" w:rsidP="00541C7A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4F06FC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4F06FC" w:rsidRDefault="004F06FC" w:rsidP="00541C7A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4F06FC" w:rsidRDefault="004F06FC" w:rsidP="00541C7A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F06FC" w:rsidRPr="002E27E1" w:rsidRDefault="004F06FC" w:rsidP="00541C7A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4F06FC" w:rsidRPr="002E27E1" w:rsidRDefault="004F06FC" w:rsidP="00541C7A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4F06FC" w:rsidRPr="002E27E1" w:rsidRDefault="004F06FC" w:rsidP="00541C7A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06FC" w:rsidRPr="002E27E1" w:rsidRDefault="004F06FC" w:rsidP="00541C7A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4F06FC" w:rsidRPr="002E27E1" w:rsidRDefault="004F06FC" w:rsidP="00541C7A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4F06FC" w:rsidRPr="002E27E1" w:rsidRDefault="004F06FC" w:rsidP="00541C7A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4F06FC" w:rsidRDefault="004F06FC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/>
          <w:b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4F06FC" w:rsidRDefault="004F06FC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4F06FC" w:rsidRDefault="004F06FC" w:rsidP="00061F27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4F06FC" w:rsidRPr="00785779" w:rsidRDefault="004F06FC" w:rsidP="00061F27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4F06FC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05" w:rsidRDefault="00A12705" w:rsidP="00896971">
      <w:pPr>
        <w:spacing w:after="0"/>
      </w:pPr>
      <w:r>
        <w:separator/>
      </w:r>
    </w:p>
  </w:endnote>
  <w:endnote w:type="continuationSeparator" w:id="0">
    <w:p w:rsidR="00A12705" w:rsidRDefault="00A12705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05" w:rsidRDefault="00A12705" w:rsidP="00896971">
      <w:pPr>
        <w:spacing w:after="0"/>
      </w:pPr>
      <w:r>
        <w:separator/>
      </w:r>
    </w:p>
  </w:footnote>
  <w:footnote w:type="continuationSeparator" w:id="0">
    <w:p w:rsidR="00A12705" w:rsidRDefault="00A1270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2DF"/>
    <w:multiLevelType w:val="hybridMultilevel"/>
    <w:tmpl w:val="C86A04C6"/>
    <w:lvl w:ilvl="0" w:tplc="0409000F">
      <w:start w:val="1"/>
      <w:numFmt w:val="decimal"/>
      <w:lvlText w:val="%1."/>
      <w:lvlJc w:val="left"/>
      <w:pPr>
        <w:ind w:left="84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5E14EE"/>
    <w:multiLevelType w:val="hybridMultilevel"/>
    <w:tmpl w:val="6C1E57E0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cs="Times New Roman"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  <w:rPr>
        <w:rFonts w:cs="Times New Roman"/>
      </w:rPr>
    </w:lvl>
  </w:abstractNum>
  <w:abstractNum w:abstractNumId="4">
    <w:nsid w:val="274B1CDA"/>
    <w:multiLevelType w:val="hybridMultilevel"/>
    <w:tmpl w:val="F97C9A9C"/>
    <w:lvl w:ilvl="0" w:tplc="BDD046EE">
      <w:start w:val="1"/>
      <w:numFmt w:val="decimal"/>
      <w:lvlText w:val="%1."/>
      <w:lvlJc w:val="left"/>
      <w:pPr>
        <w:ind w:left="1864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5">
    <w:nsid w:val="582E2FD1"/>
    <w:multiLevelType w:val="hybridMultilevel"/>
    <w:tmpl w:val="834C7B66"/>
    <w:lvl w:ilvl="0" w:tplc="BDD046EE">
      <w:start w:val="1"/>
      <w:numFmt w:val="decimal"/>
      <w:lvlText w:val="%1."/>
      <w:lvlJc w:val="left"/>
      <w:pPr>
        <w:ind w:left="1442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6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6E9E78ED"/>
    <w:multiLevelType w:val="hybridMultilevel"/>
    <w:tmpl w:val="1F6E0938"/>
    <w:lvl w:ilvl="0" w:tplc="E6C0F3C2">
      <w:start w:val="1"/>
      <w:numFmt w:val="japaneseCounting"/>
      <w:lvlText w:val="%1、"/>
      <w:lvlJc w:val="left"/>
      <w:pPr>
        <w:ind w:left="872" w:hanging="45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8">
    <w:nsid w:val="6F4B5240"/>
    <w:multiLevelType w:val="hybridMultilevel"/>
    <w:tmpl w:val="56788C8E"/>
    <w:lvl w:ilvl="0" w:tplc="0409000F">
      <w:start w:val="1"/>
      <w:numFmt w:val="decimal"/>
      <w:lvlText w:val="%1."/>
      <w:lvlJc w:val="left"/>
      <w:pPr>
        <w:ind w:left="84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23799B"/>
    <w:rsid w:val="00001441"/>
    <w:rsid w:val="00004A6D"/>
    <w:rsid w:val="000073D0"/>
    <w:rsid w:val="00033C7D"/>
    <w:rsid w:val="00036AF3"/>
    <w:rsid w:val="00041A32"/>
    <w:rsid w:val="000471C6"/>
    <w:rsid w:val="00047A12"/>
    <w:rsid w:val="000538AD"/>
    <w:rsid w:val="000576D6"/>
    <w:rsid w:val="00061F27"/>
    <w:rsid w:val="0006230F"/>
    <w:rsid w:val="00064267"/>
    <w:rsid w:val="0006698D"/>
    <w:rsid w:val="000679AD"/>
    <w:rsid w:val="0007472A"/>
    <w:rsid w:val="00080AA4"/>
    <w:rsid w:val="00085E3A"/>
    <w:rsid w:val="00086C0E"/>
    <w:rsid w:val="00087B74"/>
    <w:rsid w:val="000908FE"/>
    <w:rsid w:val="00090FAC"/>
    <w:rsid w:val="000950D7"/>
    <w:rsid w:val="0009548B"/>
    <w:rsid w:val="000A17C0"/>
    <w:rsid w:val="000B2633"/>
    <w:rsid w:val="000B2E1A"/>
    <w:rsid w:val="000B5E39"/>
    <w:rsid w:val="000B626E"/>
    <w:rsid w:val="000C2407"/>
    <w:rsid w:val="000C2D4A"/>
    <w:rsid w:val="000D02F1"/>
    <w:rsid w:val="000E08EC"/>
    <w:rsid w:val="000E0AE8"/>
    <w:rsid w:val="000E52C1"/>
    <w:rsid w:val="000E704D"/>
    <w:rsid w:val="000F3C45"/>
    <w:rsid w:val="000F4D85"/>
    <w:rsid w:val="000F7F78"/>
    <w:rsid w:val="001058D0"/>
    <w:rsid w:val="00113514"/>
    <w:rsid w:val="0011603F"/>
    <w:rsid w:val="00122307"/>
    <w:rsid w:val="001258DD"/>
    <w:rsid w:val="00131556"/>
    <w:rsid w:val="00133138"/>
    <w:rsid w:val="0013693E"/>
    <w:rsid w:val="00141EC8"/>
    <w:rsid w:val="0014311A"/>
    <w:rsid w:val="001455E0"/>
    <w:rsid w:val="00150E03"/>
    <w:rsid w:val="00155E5A"/>
    <w:rsid w:val="0015626E"/>
    <w:rsid w:val="00171228"/>
    <w:rsid w:val="00173269"/>
    <w:rsid w:val="0017326E"/>
    <w:rsid w:val="00174D36"/>
    <w:rsid w:val="00187D39"/>
    <w:rsid w:val="001A54DD"/>
    <w:rsid w:val="001A5ECE"/>
    <w:rsid w:val="001B31E9"/>
    <w:rsid w:val="001B38A9"/>
    <w:rsid w:val="001B5634"/>
    <w:rsid w:val="001B7098"/>
    <w:rsid w:val="001C0173"/>
    <w:rsid w:val="001D28E8"/>
    <w:rsid w:val="001D4468"/>
    <w:rsid w:val="001D495F"/>
    <w:rsid w:val="001E10E5"/>
    <w:rsid w:val="001E124D"/>
    <w:rsid w:val="001E3F30"/>
    <w:rsid w:val="001F20BC"/>
    <w:rsid w:val="001F3A94"/>
    <w:rsid w:val="001F4BCB"/>
    <w:rsid w:val="0020141D"/>
    <w:rsid w:val="00203FF0"/>
    <w:rsid w:val="0020474D"/>
    <w:rsid w:val="002111AE"/>
    <w:rsid w:val="00211AE2"/>
    <w:rsid w:val="0021290D"/>
    <w:rsid w:val="00225A30"/>
    <w:rsid w:val="00227119"/>
    <w:rsid w:val="002277AA"/>
    <w:rsid w:val="00232F54"/>
    <w:rsid w:val="0024107F"/>
    <w:rsid w:val="00241AA0"/>
    <w:rsid w:val="002428E4"/>
    <w:rsid w:val="00246566"/>
    <w:rsid w:val="00247F6F"/>
    <w:rsid w:val="002550A4"/>
    <w:rsid w:val="00262413"/>
    <w:rsid w:val="00263015"/>
    <w:rsid w:val="00267EE9"/>
    <w:rsid w:val="00271F37"/>
    <w:rsid w:val="002869AE"/>
    <w:rsid w:val="00287BDD"/>
    <w:rsid w:val="00292A61"/>
    <w:rsid w:val="002B1530"/>
    <w:rsid w:val="002B18BC"/>
    <w:rsid w:val="002B1FF6"/>
    <w:rsid w:val="002B42EB"/>
    <w:rsid w:val="002C2305"/>
    <w:rsid w:val="002C23E9"/>
    <w:rsid w:val="002C3937"/>
    <w:rsid w:val="002C3D22"/>
    <w:rsid w:val="002C457A"/>
    <w:rsid w:val="002D1E80"/>
    <w:rsid w:val="002D49B7"/>
    <w:rsid w:val="002D5C18"/>
    <w:rsid w:val="002E27E1"/>
    <w:rsid w:val="002E2FDA"/>
    <w:rsid w:val="002E355D"/>
    <w:rsid w:val="002E77E8"/>
    <w:rsid w:val="002E7E11"/>
    <w:rsid w:val="002F1241"/>
    <w:rsid w:val="002F4AEE"/>
    <w:rsid w:val="00302A6B"/>
    <w:rsid w:val="00302BCB"/>
    <w:rsid w:val="003044FA"/>
    <w:rsid w:val="00315032"/>
    <w:rsid w:val="003151DB"/>
    <w:rsid w:val="00315B63"/>
    <w:rsid w:val="00316504"/>
    <w:rsid w:val="003169B4"/>
    <w:rsid w:val="0034134F"/>
    <w:rsid w:val="00346429"/>
    <w:rsid w:val="003470D1"/>
    <w:rsid w:val="003549EF"/>
    <w:rsid w:val="003559C5"/>
    <w:rsid w:val="00364553"/>
    <w:rsid w:val="00370BD8"/>
    <w:rsid w:val="00372F95"/>
    <w:rsid w:val="0037533B"/>
    <w:rsid w:val="0037561C"/>
    <w:rsid w:val="003961BA"/>
    <w:rsid w:val="00397372"/>
    <w:rsid w:val="003B2324"/>
    <w:rsid w:val="003B3491"/>
    <w:rsid w:val="003B63AE"/>
    <w:rsid w:val="003B6829"/>
    <w:rsid w:val="003B7BF4"/>
    <w:rsid w:val="003C1476"/>
    <w:rsid w:val="003C2495"/>
    <w:rsid w:val="003C66D8"/>
    <w:rsid w:val="003C779F"/>
    <w:rsid w:val="003C7931"/>
    <w:rsid w:val="003D128D"/>
    <w:rsid w:val="003D3EF7"/>
    <w:rsid w:val="003D5DCC"/>
    <w:rsid w:val="003E03BD"/>
    <w:rsid w:val="003E211A"/>
    <w:rsid w:val="003E2F8B"/>
    <w:rsid w:val="003E66A6"/>
    <w:rsid w:val="003F27A3"/>
    <w:rsid w:val="003F2950"/>
    <w:rsid w:val="003F311E"/>
    <w:rsid w:val="003F33A4"/>
    <w:rsid w:val="0041076B"/>
    <w:rsid w:val="00412E32"/>
    <w:rsid w:val="00412E73"/>
    <w:rsid w:val="00413D10"/>
    <w:rsid w:val="004141BF"/>
    <w:rsid w:val="00414FC8"/>
    <w:rsid w:val="004172A2"/>
    <w:rsid w:val="0042340B"/>
    <w:rsid w:val="00430F9F"/>
    <w:rsid w:val="00431501"/>
    <w:rsid w:val="00433F56"/>
    <w:rsid w:val="00442409"/>
    <w:rsid w:val="004433A5"/>
    <w:rsid w:val="00444896"/>
    <w:rsid w:val="00451125"/>
    <w:rsid w:val="004514AD"/>
    <w:rsid w:val="00452C2F"/>
    <w:rsid w:val="00456C4D"/>
    <w:rsid w:val="00457E42"/>
    <w:rsid w:val="004604B5"/>
    <w:rsid w:val="00466573"/>
    <w:rsid w:val="004700D6"/>
    <w:rsid w:val="004707B9"/>
    <w:rsid w:val="004719C4"/>
    <w:rsid w:val="00476241"/>
    <w:rsid w:val="004854C9"/>
    <w:rsid w:val="00491656"/>
    <w:rsid w:val="00495195"/>
    <w:rsid w:val="00496C3D"/>
    <w:rsid w:val="0049725C"/>
    <w:rsid w:val="004A4441"/>
    <w:rsid w:val="004A45FC"/>
    <w:rsid w:val="004A4DC0"/>
    <w:rsid w:val="004B0234"/>
    <w:rsid w:val="004B183C"/>
    <w:rsid w:val="004B3994"/>
    <w:rsid w:val="004B44B4"/>
    <w:rsid w:val="004B51A3"/>
    <w:rsid w:val="004B58C6"/>
    <w:rsid w:val="004B6B48"/>
    <w:rsid w:val="004C07F4"/>
    <w:rsid w:val="004C6A11"/>
    <w:rsid w:val="004C6A13"/>
    <w:rsid w:val="004E0481"/>
    <w:rsid w:val="004E2318"/>
    <w:rsid w:val="004E25B3"/>
    <w:rsid w:val="004E5A35"/>
    <w:rsid w:val="004E7804"/>
    <w:rsid w:val="004F06FC"/>
    <w:rsid w:val="004F1A21"/>
    <w:rsid w:val="004F2D5F"/>
    <w:rsid w:val="00500BB3"/>
    <w:rsid w:val="00512AD4"/>
    <w:rsid w:val="0051401D"/>
    <w:rsid w:val="005170EB"/>
    <w:rsid w:val="00527B1E"/>
    <w:rsid w:val="00537403"/>
    <w:rsid w:val="00540738"/>
    <w:rsid w:val="00541C7A"/>
    <w:rsid w:val="005431D7"/>
    <w:rsid w:val="00544C9A"/>
    <w:rsid w:val="00545427"/>
    <w:rsid w:val="00556095"/>
    <w:rsid w:val="00557CE0"/>
    <w:rsid w:val="00562D6B"/>
    <w:rsid w:val="005639AB"/>
    <w:rsid w:val="00575FC9"/>
    <w:rsid w:val="00576B01"/>
    <w:rsid w:val="0058043D"/>
    <w:rsid w:val="0058586D"/>
    <w:rsid w:val="005911D3"/>
    <w:rsid w:val="005949E8"/>
    <w:rsid w:val="00595F87"/>
    <w:rsid w:val="0059687A"/>
    <w:rsid w:val="005B1A2E"/>
    <w:rsid w:val="005B392A"/>
    <w:rsid w:val="005B3C4D"/>
    <w:rsid w:val="005D2390"/>
    <w:rsid w:val="005D74D0"/>
    <w:rsid w:val="005E3216"/>
    <w:rsid w:val="005E38E4"/>
    <w:rsid w:val="005F174F"/>
    <w:rsid w:val="005F1CB1"/>
    <w:rsid w:val="005F40F8"/>
    <w:rsid w:val="005F5CF0"/>
    <w:rsid w:val="006018E5"/>
    <w:rsid w:val="006037CB"/>
    <w:rsid w:val="006038AD"/>
    <w:rsid w:val="00606621"/>
    <w:rsid w:val="00614E0A"/>
    <w:rsid w:val="006166B3"/>
    <w:rsid w:val="00617A69"/>
    <w:rsid w:val="006223FA"/>
    <w:rsid w:val="0062495C"/>
    <w:rsid w:val="0063410F"/>
    <w:rsid w:val="006341A0"/>
    <w:rsid w:val="006452E0"/>
    <w:rsid w:val="0065651C"/>
    <w:rsid w:val="00667ED8"/>
    <w:rsid w:val="00673BDC"/>
    <w:rsid w:val="00681FDA"/>
    <w:rsid w:val="00682F55"/>
    <w:rsid w:val="00683DFB"/>
    <w:rsid w:val="0068477B"/>
    <w:rsid w:val="006950BE"/>
    <w:rsid w:val="006962D1"/>
    <w:rsid w:val="006A2CAD"/>
    <w:rsid w:val="006A57B1"/>
    <w:rsid w:val="006B26E0"/>
    <w:rsid w:val="006B7981"/>
    <w:rsid w:val="006C7B2C"/>
    <w:rsid w:val="006D04D2"/>
    <w:rsid w:val="006D5DEB"/>
    <w:rsid w:val="006E5023"/>
    <w:rsid w:val="006F41B7"/>
    <w:rsid w:val="006F5D71"/>
    <w:rsid w:val="006F7260"/>
    <w:rsid w:val="00701C03"/>
    <w:rsid w:val="00701D56"/>
    <w:rsid w:val="007177E7"/>
    <w:rsid w:val="007255E0"/>
    <w:rsid w:val="00735FDE"/>
    <w:rsid w:val="0074269A"/>
    <w:rsid w:val="00744D9B"/>
    <w:rsid w:val="0075313E"/>
    <w:rsid w:val="00753E71"/>
    <w:rsid w:val="00754A3C"/>
    <w:rsid w:val="00756B00"/>
    <w:rsid w:val="007635ED"/>
    <w:rsid w:val="00766ACB"/>
    <w:rsid w:val="00770F0D"/>
    <w:rsid w:val="00772D45"/>
    <w:rsid w:val="00773856"/>
    <w:rsid w:val="00776AF2"/>
    <w:rsid w:val="007807D1"/>
    <w:rsid w:val="00785779"/>
    <w:rsid w:val="0078654D"/>
    <w:rsid w:val="00787394"/>
    <w:rsid w:val="00790836"/>
    <w:rsid w:val="007918A7"/>
    <w:rsid w:val="00794C86"/>
    <w:rsid w:val="007A154B"/>
    <w:rsid w:val="007A51C7"/>
    <w:rsid w:val="007A51D4"/>
    <w:rsid w:val="007A6CC5"/>
    <w:rsid w:val="007B0C9B"/>
    <w:rsid w:val="007C288B"/>
    <w:rsid w:val="007C2C15"/>
    <w:rsid w:val="007D185F"/>
    <w:rsid w:val="007E175B"/>
    <w:rsid w:val="007E2089"/>
    <w:rsid w:val="007F4895"/>
    <w:rsid w:val="007F4F92"/>
    <w:rsid w:val="00805905"/>
    <w:rsid w:val="00806A41"/>
    <w:rsid w:val="0081362B"/>
    <w:rsid w:val="008147FF"/>
    <w:rsid w:val="00815F78"/>
    <w:rsid w:val="008160EE"/>
    <w:rsid w:val="00827AB2"/>
    <w:rsid w:val="00841DB4"/>
    <w:rsid w:val="0084553C"/>
    <w:rsid w:val="008462C9"/>
    <w:rsid w:val="008466D4"/>
    <w:rsid w:val="00846B38"/>
    <w:rsid w:val="008512DF"/>
    <w:rsid w:val="00851445"/>
    <w:rsid w:val="00852A6D"/>
    <w:rsid w:val="00855020"/>
    <w:rsid w:val="008566E6"/>
    <w:rsid w:val="00861D3F"/>
    <w:rsid w:val="00863E5C"/>
    <w:rsid w:val="00871AF9"/>
    <w:rsid w:val="0088151F"/>
    <w:rsid w:val="00885E54"/>
    <w:rsid w:val="00885EED"/>
    <w:rsid w:val="008913DE"/>
    <w:rsid w:val="0089142B"/>
    <w:rsid w:val="00891436"/>
    <w:rsid w:val="00892ADC"/>
    <w:rsid w:val="00892D8A"/>
    <w:rsid w:val="0089553E"/>
    <w:rsid w:val="00896971"/>
    <w:rsid w:val="00897AFB"/>
    <w:rsid w:val="008A10B3"/>
    <w:rsid w:val="008A2CBB"/>
    <w:rsid w:val="008B49F5"/>
    <w:rsid w:val="008B5A74"/>
    <w:rsid w:val="008C4E46"/>
    <w:rsid w:val="008C68C3"/>
    <w:rsid w:val="008D274E"/>
    <w:rsid w:val="008E0172"/>
    <w:rsid w:val="008F3CE4"/>
    <w:rsid w:val="008F6642"/>
    <w:rsid w:val="00903FE9"/>
    <w:rsid w:val="00911A70"/>
    <w:rsid w:val="00916FD7"/>
    <w:rsid w:val="00917C66"/>
    <w:rsid w:val="00931310"/>
    <w:rsid w:val="00931FE8"/>
    <w:rsid w:val="009349EE"/>
    <w:rsid w:val="009407C1"/>
    <w:rsid w:val="00940933"/>
    <w:rsid w:val="00941E86"/>
    <w:rsid w:val="009437A9"/>
    <w:rsid w:val="009460A6"/>
    <w:rsid w:val="009473B0"/>
    <w:rsid w:val="009537D7"/>
    <w:rsid w:val="0095615C"/>
    <w:rsid w:val="009606F7"/>
    <w:rsid w:val="0096104E"/>
    <w:rsid w:val="00963243"/>
    <w:rsid w:val="00965B5E"/>
    <w:rsid w:val="0096629C"/>
    <w:rsid w:val="00975AA6"/>
    <w:rsid w:val="009815F6"/>
    <w:rsid w:val="00986A80"/>
    <w:rsid w:val="00987948"/>
    <w:rsid w:val="00991817"/>
    <w:rsid w:val="009927AB"/>
    <w:rsid w:val="00996864"/>
    <w:rsid w:val="009A2B5C"/>
    <w:rsid w:val="009A4ABD"/>
    <w:rsid w:val="009B1339"/>
    <w:rsid w:val="009B3EAE"/>
    <w:rsid w:val="009B521B"/>
    <w:rsid w:val="009C024F"/>
    <w:rsid w:val="009C3354"/>
    <w:rsid w:val="009C4908"/>
    <w:rsid w:val="009C70C8"/>
    <w:rsid w:val="009C7FBA"/>
    <w:rsid w:val="009D1970"/>
    <w:rsid w:val="009D3079"/>
    <w:rsid w:val="009D7EF1"/>
    <w:rsid w:val="009F2D0F"/>
    <w:rsid w:val="009F5988"/>
    <w:rsid w:val="00A056FA"/>
    <w:rsid w:val="00A12705"/>
    <w:rsid w:val="00A20E6C"/>
    <w:rsid w:val="00A40B84"/>
    <w:rsid w:val="00A4543C"/>
    <w:rsid w:val="00A50094"/>
    <w:rsid w:val="00A52C95"/>
    <w:rsid w:val="00A659A5"/>
    <w:rsid w:val="00A73A8F"/>
    <w:rsid w:val="00A75AE5"/>
    <w:rsid w:val="00A76833"/>
    <w:rsid w:val="00A81AB3"/>
    <w:rsid w:val="00A8235A"/>
    <w:rsid w:val="00A8450A"/>
    <w:rsid w:val="00A84D68"/>
    <w:rsid w:val="00A85774"/>
    <w:rsid w:val="00A92941"/>
    <w:rsid w:val="00A96B5C"/>
    <w:rsid w:val="00A97ED1"/>
    <w:rsid w:val="00AA199F"/>
    <w:rsid w:val="00AA7E3E"/>
    <w:rsid w:val="00AB00C2"/>
    <w:rsid w:val="00AC0B28"/>
    <w:rsid w:val="00AC4907"/>
    <w:rsid w:val="00AC6670"/>
    <w:rsid w:val="00AC7D62"/>
    <w:rsid w:val="00AD5B92"/>
    <w:rsid w:val="00AD5E60"/>
    <w:rsid w:val="00AE19E3"/>
    <w:rsid w:val="00AE1F85"/>
    <w:rsid w:val="00AE28D2"/>
    <w:rsid w:val="00AE48DD"/>
    <w:rsid w:val="00AE4B84"/>
    <w:rsid w:val="00AF0DC1"/>
    <w:rsid w:val="00B053EC"/>
    <w:rsid w:val="00B076F8"/>
    <w:rsid w:val="00B131FE"/>
    <w:rsid w:val="00B15929"/>
    <w:rsid w:val="00B1758F"/>
    <w:rsid w:val="00B1777C"/>
    <w:rsid w:val="00B20141"/>
    <w:rsid w:val="00B22829"/>
    <w:rsid w:val="00B2417F"/>
    <w:rsid w:val="00B2498F"/>
    <w:rsid w:val="00B27FDD"/>
    <w:rsid w:val="00B401EA"/>
    <w:rsid w:val="00B44BF9"/>
    <w:rsid w:val="00B47834"/>
    <w:rsid w:val="00B504DE"/>
    <w:rsid w:val="00B540B4"/>
    <w:rsid w:val="00B66E73"/>
    <w:rsid w:val="00B71C1B"/>
    <w:rsid w:val="00B737A8"/>
    <w:rsid w:val="00B91478"/>
    <w:rsid w:val="00BA022E"/>
    <w:rsid w:val="00BA0BA3"/>
    <w:rsid w:val="00BA1E68"/>
    <w:rsid w:val="00BB0CBF"/>
    <w:rsid w:val="00BB35F5"/>
    <w:rsid w:val="00BB3901"/>
    <w:rsid w:val="00BC0995"/>
    <w:rsid w:val="00BC4199"/>
    <w:rsid w:val="00BC65F4"/>
    <w:rsid w:val="00BD5161"/>
    <w:rsid w:val="00BD51C8"/>
    <w:rsid w:val="00BD5E19"/>
    <w:rsid w:val="00BE3A1B"/>
    <w:rsid w:val="00BE7E03"/>
    <w:rsid w:val="00BF0A2D"/>
    <w:rsid w:val="00BF5EDE"/>
    <w:rsid w:val="00C03B4F"/>
    <w:rsid w:val="00C03B69"/>
    <w:rsid w:val="00C0636E"/>
    <w:rsid w:val="00C162AD"/>
    <w:rsid w:val="00C1791A"/>
    <w:rsid w:val="00C20099"/>
    <w:rsid w:val="00C22BB9"/>
    <w:rsid w:val="00C311DA"/>
    <w:rsid w:val="00C34542"/>
    <w:rsid w:val="00C351E9"/>
    <w:rsid w:val="00C36FE7"/>
    <w:rsid w:val="00C37AA4"/>
    <w:rsid w:val="00C40C9D"/>
    <w:rsid w:val="00C40DFB"/>
    <w:rsid w:val="00C41D05"/>
    <w:rsid w:val="00C470AA"/>
    <w:rsid w:val="00C47E08"/>
    <w:rsid w:val="00C5088E"/>
    <w:rsid w:val="00C51D7C"/>
    <w:rsid w:val="00C550A5"/>
    <w:rsid w:val="00C573F5"/>
    <w:rsid w:val="00C65946"/>
    <w:rsid w:val="00C705DD"/>
    <w:rsid w:val="00C72137"/>
    <w:rsid w:val="00C733E9"/>
    <w:rsid w:val="00C76FA2"/>
    <w:rsid w:val="00C85CD9"/>
    <w:rsid w:val="00C873EC"/>
    <w:rsid w:val="00CA1AB8"/>
    <w:rsid w:val="00CA5C42"/>
    <w:rsid w:val="00CB094C"/>
    <w:rsid w:val="00CC4A46"/>
    <w:rsid w:val="00CC534C"/>
    <w:rsid w:val="00CD2F8F"/>
    <w:rsid w:val="00CD752A"/>
    <w:rsid w:val="00CE176C"/>
    <w:rsid w:val="00CE7FE3"/>
    <w:rsid w:val="00CF5424"/>
    <w:rsid w:val="00D00FCB"/>
    <w:rsid w:val="00D02ADB"/>
    <w:rsid w:val="00D05784"/>
    <w:rsid w:val="00D143EE"/>
    <w:rsid w:val="00D2200B"/>
    <w:rsid w:val="00D233B7"/>
    <w:rsid w:val="00D24C74"/>
    <w:rsid w:val="00D31971"/>
    <w:rsid w:val="00D33A8E"/>
    <w:rsid w:val="00D358AB"/>
    <w:rsid w:val="00D4167F"/>
    <w:rsid w:val="00D41C08"/>
    <w:rsid w:val="00D45246"/>
    <w:rsid w:val="00D534C7"/>
    <w:rsid w:val="00D558EF"/>
    <w:rsid w:val="00D6062B"/>
    <w:rsid w:val="00D62B41"/>
    <w:rsid w:val="00D66978"/>
    <w:rsid w:val="00D80FF9"/>
    <w:rsid w:val="00D81B9E"/>
    <w:rsid w:val="00D848F5"/>
    <w:rsid w:val="00D945F5"/>
    <w:rsid w:val="00DA3AF0"/>
    <w:rsid w:val="00DA41C9"/>
    <w:rsid w:val="00DA5690"/>
    <w:rsid w:val="00DA5D2D"/>
    <w:rsid w:val="00DA73E4"/>
    <w:rsid w:val="00DB45CF"/>
    <w:rsid w:val="00DB5724"/>
    <w:rsid w:val="00DD072D"/>
    <w:rsid w:val="00DE777B"/>
    <w:rsid w:val="00DF24E8"/>
    <w:rsid w:val="00DF4B34"/>
    <w:rsid w:val="00DF566A"/>
    <w:rsid w:val="00DF5C03"/>
    <w:rsid w:val="00DF7AFF"/>
    <w:rsid w:val="00E0505F"/>
    <w:rsid w:val="00E100A1"/>
    <w:rsid w:val="00E11832"/>
    <w:rsid w:val="00E12299"/>
    <w:rsid w:val="00E14DD3"/>
    <w:rsid w:val="00E24C2F"/>
    <w:rsid w:val="00E27D04"/>
    <w:rsid w:val="00E27F67"/>
    <w:rsid w:val="00E30CCE"/>
    <w:rsid w:val="00E33CCB"/>
    <w:rsid w:val="00E36E7C"/>
    <w:rsid w:val="00E376F7"/>
    <w:rsid w:val="00E413E8"/>
    <w:rsid w:val="00E4435B"/>
    <w:rsid w:val="00E47486"/>
    <w:rsid w:val="00E479AA"/>
    <w:rsid w:val="00E50306"/>
    <w:rsid w:val="00E53E23"/>
    <w:rsid w:val="00E54B9C"/>
    <w:rsid w:val="00E55531"/>
    <w:rsid w:val="00E55AFD"/>
    <w:rsid w:val="00E56135"/>
    <w:rsid w:val="00E60C46"/>
    <w:rsid w:val="00E66B29"/>
    <w:rsid w:val="00E715EC"/>
    <w:rsid w:val="00E80264"/>
    <w:rsid w:val="00E84782"/>
    <w:rsid w:val="00E86730"/>
    <w:rsid w:val="00E935AE"/>
    <w:rsid w:val="00E95197"/>
    <w:rsid w:val="00EA5046"/>
    <w:rsid w:val="00EA73DB"/>
    <w:rsid w:val="00EB4941"/>
    <w:rsid w:val="00EC49DB"/>
    <w:rsid w:val="00EC5975"/>
    <w:rsid w:val="00EC64C5"/>
    <w:rsid w:val="00ED0700"/>
    <w:rsid w:val="00ED3FCA"/>
    <w:rsid w:val="00ED52D1"/>
    <w:rsid w:val="00ED636A"/>
    <w:rsid w:val="00EE3716"/>
    <w:rsid w:val="00EF064F"/>
    <w:rsid w:val="00EF312B"/>
    <w:rsid w:val="00EF4B17"/>
    <w:rsid w:val="00F16511"/>
    <w:rsid w:val="00F24279"/>
    <w:rsid w:val="00F31667"/>
    <w:rsid w:val="00F50640"/>
    <w:rsid w:val="00F52A8A"/>
    <w:rsid w:val="00F53C74"/>
    <w:rsid w:val="00F55EDD"/>
    <w:rsid w:val="00F617C2"/>
    <w:rsid w:val="00F6455B"/>
    <w:rsid w:val="00F70B21"/>
    <w:rsid w:val="00F73FCD"/>
    <w:rsid w:val="00F83471"/>
    <w:rsid w:val="00F94E88"/>
    <w:rsid w:val="00F96D96"/>
    <w:rsid w:val="00FA4DD0"/>
    <w:rsid w:val="00FB0E5D"/>
    <w:rsid w:val="00FB40FF"/>
    <w:rsid w:val="00FB43FE"/>
    <w:rsid w:val="00FB5BFC"/>
    <w:rsid w:val="00FB68F9"/>
    <w:rsid w:val="00FC02B4"/>
    <w:rsid w:val="00FC27E0"/>
    <w:rsid w:val="00FC5E11"/>
    <w:rsid w:val="00FC7572"/>
    <w:rsid w:val="00FC7E68"/>
    <w:rsid w:val="00FD1062"/>
    <w:rsid w:val="00FD143D"/>
    <w:rsid w:val="00FE22C8"/>
    <w:rsid w:val="00FE48FF"/>
    <w:rsid w:val="00FF2988"/>
    <w:rsid w:val="00FF61AE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A"/>
    <w:pPr>
      <w:spacing w:after="120" w:line="360" w:lineRule="exact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eastAsia="Times New Roman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96971"/>
    <w:rPr>
      <w:rFonts w:eastAsia="PMingLiU" w:cs="Times New Roman"/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uiPriority w:val="99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3044FA"/>
    <w:rPr>
      <w:rFonts w:eastAsia="PMingLiU" w:cs="Times New Roman"/>
      <w:sz w:val="18"/>
      <w:szCs w:val="18"/>
      <w:lang w:eastAsia="en-US"/>
    </w:rPr>
  </w:style>
  <w:style w:type="character" w:styleId="a8">
    <w:name w:val="Hyperlink"/>
    <w:basedOn w:val="a0"/>
    <w:uiPriority w:val="99"/>
    <w:rsid w:val="00E12299"/>
    <w:rPr>
      <w:rFonts w:cs="Times New Roman"/>
      <w:color w:val="0563C1"/>
      <w:u w:val="single"/>
    </w:rPr>
  </w:style>
  <w:style w:type="paragraph" w:styleId="a9">
    <w:name w:val="Body Text"/>
    <w:basedOn w:val="a"/>
    <w:link w:val="Char2"/>
    <w:uiPriority w:val="99"/>
    <w:rsid w:val="001D495F"/>
    <w:pPr>
      <w:widowControl w:val="0"/>
      <w:spacing w:after="0" w:line="360" w:lineRule="auto"/>
    </w:pPr>
    <w:rPr>
      <w:rFonts w:ascii="宋体" w:eastAsia="宋体" w:hAnsi="宋体"/>
      <w:kern w:val="2"/>
      <w:szCs w:val="24"/>
      <w:lang w:eastAsia="zh-CN"/>
    </w:rPr>
  </w:style>
  <w:style w:type="character" w:customStyle="1" w:styleId="Char2">
    <w:name w:val="正文文本 Char"/>
    <w:basedOn w:val="a0"/>
    <w:link w:val="a9"/>
    <w:uiPriority w:val="99"/>
    <w:semiHidden/>
    <w:rsid w:val="00C93555"/>
    <w:rPr>
      <w:rFonts w:eastAsia="PMingLiU"/>
      <w:kern w:val="0"/>
      <w:sz w:val="24"/>
      <w:lang w:eastAsia="en-US"/>
    </w:rPr>
  </w:style>
  <w:style w:type="paragraph" w:customStyle="1" w:styleId="Default">
    <w:name w:val="Default"/>
    <w:uiPriority w:val="99"/>
    <w:rsid w:val="001D495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9887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379</Words>
  <Characters>2164</Characters>
  <Application>Microsoft Office Word</Application>
  <DocSecurity>0</DocSecurity>
  <Lines>18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《工业催化》课程教学大纲</dc:title>
  <dc:subject/>
  <dc:creator>lenovo</dc:creator>
  <cp:keywords/>
  <dc:description/>
  <cp:lastModifiedBy>微软用户</cp:lastModifiedBy>
  <cp:revision>10</cp:revision>
  <cp:lastPrinted>2017-01-05T16:24:00Z</cp:lastPrinted>
  <dcterms:created xsi:type="dcterms:W3CDTF">2017-09-05T02:40:00Z</dcterms:created>
  <dcterms:modified xsi:type="dcterms:W3CDTF">2017-09-18T02:42:00Z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